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200275" y="914400"/>
            <wp:positionH relativeFrom="margin">
              <wp:align>left</wp:align>
            </wp:positionH>
            <wp:positionV relativeFrom="margin">
              <wp:align>top</wp:align>
            </wp:positionV>
            <wp:extent cx="3162300" cy="8509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1_R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772A2A" w:rsidRDefault="00772A2A" w:rsidP="00772A2A">
      <w:pPr>
        <w:jc w:val="center"/>
        <w:outlineLvl w:val="1"/>
        <w:rPr>
          <w:rFonts w:ascii="Trebuchet MS" w:hAnsi="Trebuchet MS" w:cs="Calibri"/>
          <w:noProof/>
          <w:lang w:eastAsia="en-GB"/>
        </w:rPr>
      </w:pPr>
    </w:p>
    <w:p w:rsidR="009706C3" w:rsidRDefault="009706C3" w:rsidP="001915A0">
      <w:pPr>
        <w:jc w:val="right"/>
        <w:outlineLvl w:val="1"/>
        <w:rPr>
          <w:rFonts w:ascii="Trebuchet MS" w:hAnsi="Trebuchet MS" w:cs="Calibri"/>
          <w:noProof/>
          <w:lang w:eastAsia="en-GB"/>
        </w:rPr>
      </w:pPr>
    </w:p>
    <w:p w:rsidR="00772A2A" w:rsidRDefault="00B334A8" w:rsidP="001915A0">
      <w:pPr>
        <w:jc w:val="right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>13</w:t>
      </w:r>
      <w:r w:rsidR="00F57FD1">
        <w:rPr>
          <w:rFonts w:ascii="Trebuchet MS" w:hAnsi="Trebuchet MS" w:cs="Calibri"/>
          <w:noProof/>
          <w:lang w:eastAsia="en-GB"/>
        </w:rPr>
        <w:t xml:space="preserve"> September</w:t>
      </w:r>
      <w:r w:rsidR="001915A0">
        <w:rPr>
          <w:rFonts w:ascii="Trebuchet MS" w:hAnsi="Trebuchet MS" w:cs="Calibri"/>
          <w:noProof/>
          <w:lang w:eastAsia="en-GB"/>
        </w:rPr>
        <w:t xml:space="preserve"> 2014</w:t>
      </w:r>
    </w:p>
    <w:p w:rsidR="00FE2543" w:rsidRDefault="00C35432" w:rsidP="008C7683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sz w:val="28"/>
          <w:szCs w:val="28"/>
          <w:lang w:eastAsia="en-GB"/>
        </w:rPr>
      </w:pPr>
      <w:r>
        <w:rPr>
          <w:rFonts w:ascii="Trebuchet MS" w:hAnsi="Trebuchet MS" w:cs="Calibri"/>
          <w:b/>
          <w:noProof/>
          <w:sz w:val="28"/>
          <w:szCs w:val="28"/>
          <w:lang w:eastAsia="en-GB"/>
        </w:rPr>
        <w:t>A Charity can be a great B</w:t>
      </w:r>
      <w:r w:rsidR="00F57FD1">
        <w:rPr>
          <w:rFonts w:ascii="Trebuchet MS" w:hAnsi="Trebuchet MS" w:cs="Calibri"/>
          <w:b/>
          <w:noProof/>
          <w:sz w:val="28"/>
          <w:szCs w:val="28"/>
          <w:lang w:eastAsia="en-GB"/>
        </w:rPr>
        <w:t>usiness, too!</w:t>
      </w:r>
    </w:p>
    <w:p w:rsidR="0043351A" w:rsidRPr="00164CBD" w:rsidRDefault="0043351A" w:rsidP="00164CBD">
      <w:pPr>
        <w:spacing w:after="0" w:line="360" w:lineRule="auto"/>
        <w:jc w:val="center"/>
        <w:outlineLvl w:val="1"/>
        <w:rPr>
          <w:rFonts w:ascii="Trebuchet MS" w:hAnsi="Trebuchet MS" w:cs="Calibri"/>
          <w:b/>
          <w:noProof/>
          <w:sz w:val="24"/>
          <w:szCs w:val="24"/>
          <w:lang w:eastAsia="en-GB"/>
        </w:rPr>
      </w:pPr>
    </w:p>
    <w:p w:rsidR="00064DFE" w:rsidRDefault="00F57FD1" w:rsidP="00164CBD">
      <w:pPr>
        <w:spacing w:after="0"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No.1 Royal Crescent won the </w:t>
      </w:r>
      <w:r w:rsidR="00C35432">
        <w:rPr>
          <w:rFonts w:ascii="Trebuchet MS" w:hAnsi="Trebuchet MS"/>
          <w:b/>
          <w:sz w:val="24"/>
          <w:szCs w:val="24"/>
        </w:rPr>
        <w:t xml:space="preserve">Leisure and Tourism Business of the Year award at </w:t>
      </w:r>
      <w:r w:rsidR="00B334A8">
        <w:rPr>
          <w:rFonts w:ascii="Trebuchet MS" w:hAnsi="Trebuchet MS"/>
          <w:b/>
          <w:sz w:val="24"/>
          <w:szCs w:val="24"/>
        </w:rPr>
        <w:t xml:space="preserve">the </w:t>
      </w:r>
      <w:r w:rsidR="00C35432">
        <w:rPr>
          <w:rFonts w:ascii="Trebuchet MS" w:hAnsi="Trebuchet MS"/>
          <w:b/>
          <w:sz w:val="24"/>
          <w:szCs w:val="24"/>
        </w:rPr>
        <w:t>Bath Chronicle Business Awards</w:t>
      </w:r>
      <w:r w:rsidR="00B334A8">
        <w:rPr>
          <w:rFonts w:ascii="Trebuchet MS" w:hAnsi="Trebuchet MS"/>
          <w:b/>
          <w:sz w:val="24"/>
          <w:szCs w:val="24"/>
        </w:rPr>
        <w:t xml:space="preserve"> (11 September)</w:t>
      </w:r>
      <w:r w:rsidR="00C35432">
        <w:rPr>
          <w:rFonts w:ascii="Trebuchet MS" w:hAnsi="Trebuchet MS"/>
          <w:b/>
          <w:sz w:val="24"/>
          <w:szCs w:val="24"/>
        </w:rPr>
        <w:t xml:space="preserve">, proving that you don’t have to be a </w:t>
      </w:r>
      <w:r w:rsidR="00482F83">
        <w:rPr>
          <w:rFonts w:ascii="Trebuchet MS" w:hAnsi="Trebuchet MS"/>
          <w:b/>
          <w:sz w:val="24"/>
          <w:szCs w:val="24"/>
        </w:rPr>
        <w:t>corporate</w:t>
      </w:r>
      <w:r w:rsidR="00C35432">
        <w:rPr>
          <w:rFonts w:ascii="Trebuchet MS" w:hAnsi="Trebuchet MS"/>
          <w:b/>
          <w:sz w:val="24"/>
          <w:szCs w:val="24"/>
        </w:rPr>
        <w:t xml:space="preserve"> business to be competitive. In this popular category were </w:t>
      </w:r>
      <w:r w:rsidR="00064DFE">
        <w:rPr>
          <w:rFonts w:ascii="Trebuchet MS" w:hAnsi="Trebuchet MS"/>
          <w:b/>
          <w:sz w:val="24"/>
          <w:szCs w:val="24"/>
        </w:rPr>
        <w:t>businesses of all sizes including hotels and festival events, but No. 1 demonstrated the best overall prowess with evidence of growth, investment and innovation. In particular, this</w:t>
      </w:r>
      <w:r w:rsidR="008A18F9">
        <w:rPr>
          <w:rFonts w:ascii="Trebuchet MS" w:hAnsi="Trebuchet MS"/>
          <w:b/>
          <w:sz w:val="24"/>
          <w:szCs w:val="24"/>
        </w:rPr>
        <w:t xml:space="preserve"> grand Georgian townhouse museum showed the value it adds to Bath as a visitor destination – for both residents and tourists – and that it is a caring and responsible employer.</w:t>
      </w:r>
    </w:p>
    <w:p w:rsidR="00064DFE" w:rsidRDefault="00064DFE" w:rsidP="00164CBD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:rsidR="00482F83" w:rsidRPr="007F1E98" w:rsidRDefault="00B334A8" w:rsidP="00164CBD">
      <w:p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Collecting the award</w:t>
      </w:r>
      <w:r w:rsidR="00482F83" w:rsidRPr="007F1E98">
        <w:rPr>
          <w:rFonts w:ascii="Trebuchet MS" w:hAnsi="Trebuchet MS"/>
          <w:sz w:val="24"/>
          <w:szCs w:val="24"/>
        </w:rPr>
        <w:t xml:space="preserve">, Caroline Kay, Chief Executive of Bath Preservation </w:t>
      </w:r>
      <w:r w:rsidR="007F1E98">
        <w:rPr>
          <w:rFonts w:ascii="Trebuchet MS" w:hAnsi="Trebuchet MS"/>
          <w:sz w:val="24"/>
          <w:szCs w:val="24"/>
        </w:rPr>
        <w:t xml:space="preserve">Trust </w:t>
      </w:r>
      <w:r w:rsidR="00482F83" w:rsidRPr="007F1E98">
        <w:rPr>
          <w:rFonts w:ascii="Trebuchet MS" w:hAnsi="Trebuchet MS"/>
          <w:sz w:val="24"/>
          <w:szCs w:val="24"/>
        </w:rPr>
        <w:t>which owns and operates No.1, said:</w:t>
      </w:r>
    </w:p>
    <w:p w:rsidR="00482F83" w:rsidRPr="007F1E98" w:rsidRDefault="00482F83" w:rsidP="007F1E98">
      <w:pPr>
        <w:spacing w:after="0" w:line="360" w:lineRule="auto"/>
        <w:rPr>
          <w:rFonts w:ascii="Trebuchet MS" w:hAnsi="Trebuchet MS"/>
          <w:i/>
          <w:sz w:val="24"/>
          <w:szCs w:val="24"/>
        </w:rPr>
      </w:pPr>
      <w:r w:rsidRPr="007F1E98">
        <w:rPr>
          <w:rFonts w:ascii="Trebuchet MS" w:hAnsi="Trebuchet MS"/>
          <w:i/>
          <w:sz w:val="24"/>
          <w:szCs w:val="24"/>
        </w:rPr>
        <w:t xml:space="preserve">“We re-opened a year ago after a £5m restoration and expansion project and it is testament to the </w:t>
      </w:r>
      <w:r w:rsidR="00B334A8">
        <w:rPr>
          <w:rFonts w:ascii="Trebuchet MS" w:hAnsi="Trebuchet MS"/>
          <w:i/>
          <w:sz w:val="24"/>
          <w:szCs w:val="24"/>
        </w:rPr>
        <w:t>dedication of the project team, staff, guides and volunteers that we were able to complete</w:t>
      </w:r>
      <w:r w:rsidRPr="007F1E98">
        <w:rPr>
          <w:rFonts w:ascii="Trebuchet MS" w:hAnsi="Trebuchet MS"/>
          <w:i/>
          <w:sz w:val="24"/>
          <w:szCs w:val="24"/>
        </w:rPr>
        <w:t xml:space="preserve"> ahead of schedule and below budget. </w:t>
      </w:r>
      <w:r w:rsidR="00B149B7">
        <w:rPr>
          <w:rFonts w:ascii="Trebuchet MS" w:hAnsi="Trebuchet MS"/>
          <w:i/>
          <w:sz w:val="24"/>
          <w:szCs w:val="24"/>
        </w:rPr>
        <w:t>With a much improved visitor experience</w:t>
      </w:r>
      <w:r w:rsidR="002800E5" w:rsidRPr="007F1E98">
        <w:rPr>
          <w:rFonts w:ascii="Trebuchet MS" w:hAnsi="Trebuchet MS"/>
          <w:i/>
          <w:sz w:val="24"/>
          <w:szCs w:val="24"/>
        </w:rPr>
        <w:t xml:space="preserve"> our customer satisfaction </w:t>
      </w:r>
      <w:r w:rsidR="00CD448B">
        <w:rPr>
          <w:rFonts w:ascii="Trebuchet MS" w:hAnsi="Trebuchet MS"/>
          <w:i/>
          <w:sz w:val="24"/>
          <w:szCs w:val="24"/>
        </w:rPr>
        <w:t>ratings</w:t>
      </w:r>
      <w:r w:rsidR="002800E5" w:rsidRPr="007F1E98">
        <w:rPr>
          <w:rFonts w:ascii="Trebuchet MS" w:hAnsi="Trebuchet MS"/>
          <w:i/>
          <w:sz w:val="24"/>
          <w:szCs w:val="24"/>
        </w:rPr>
        <w:t xml:space="preserve"> have </w:t>
      </w:r>
      <w:r w:rsidR="00B149B7">
        <w:rPr>
          <w:rFonts w:ascii="Trebuchet MS" w:hAnsi="Trebuchet MS"/>
          <w:i/>
          <w:sz w:val="24"/>
          <w:szCs w:val="24"/>
        </w:rPr>
        <w:t xml:space="preserve">increased </w:t>
      </w:r>
      <w:r w:rsidR="002800E5" w:rsidRPr="007F1E98">
        <w:rPr>
          <w:rFonts w:ascii="Trebuchet MS" w:hAnsi="Trebuchet MS"/>
          <w:i/>
          <w:sz w:val="24"/>
          <w:szCs w:val="24"/>
        </w:rPr>
        <w:t>dramatically, our staff and volunteers are better trained and we estimate that in the first six months of opening we brought £300,000 income into the local economy.</w:t>
      </w:r>
    </w:p>
    <w:p w:rsidR="002800E5" w:rsidRPr="007F1E98" w:rsidRDefault="002800E5" w:rsidP="00164CBD">
      <w:pPr>
        <w:spacing w:after="0" w:line="360" w:lineRule="auto"/>
        <w:rPr>
          <w:rFonts w:ascii="Trebuchet MS" w:hAnsi="Trebuchet MS"/>
          <w:i/>
          <w:sz w:val="24"/>
          <w:szCs w:val="24"/>
        </w:rPr>
      </w:pPr>
    </w:p>
    <w:p w:rsidR="002800E5" w:rsidRPr="007F1E98" w:rsidRDefault="002800E5" w:rsidP="00164CBD">
      <w:pPr>
        <w:spacing w:after="0" w:line="360" w:lineRule="auto"/>
        <w:rPr>
          <w:rFonts w:ascii="Trebuchet MS" w:hAnsi="Trebuchet MS"/>
          <w:i/>
          <w:sz w:val="24"/>
          <w:szCs w:val="24"/>
        </w:rPr>
      </w:pPr>
      <w:r w:rsidRPr="007F1E98">
        <w:rPr>
          <w:rFonts w:ascii="Trebuchet MS" w:hAnsi="Trebuchet MS"/>
          <w:i/>
          <w:sz w:val="24"/>
          <w:szCs w:val="24"/>
        </w:rPr>
        <w:t>Winning this award</w:t>
      </w:r>
      <w:r w:rsidR="00E97A1F" w:rsidRPr="007F1E98">
        <w:rPr>
          <w:rFonts w:ascii="Trebuchet MS" w:hAnsi="Trebuchet MS"/>
          <w:i/>
          <w:sz w:val="24"/>
          <w:szCs w:val="24"/>
        </w:rPr>
        <w:t xml:space="preserve"> means a great deal to us, coming as it does so soon after winning national awards for our permanent collection, the quality of our histor</w:t>
      </w:r>
      <w:r w:rsidR="00B334A8">
        <w:rPr>
          <w:rFonts w:ascii="Trebuchet MS" w:hAnsi="Trebuchet MS"/>
          <w:i/>
          <w:sz w:val="24"/>
          <w:szCs w:val="24"/>
        </w:rPr>
        <w:t>ical</w:t>
      </w:r>
      <w:r w:rsidR="00E97A1F" w:rsidRPr="007F1E98">
        <w:rPr>
          <w:rFonts w:ascii="Trebuchet MS" w:hAnsi="Trebuchet MS"/>
          <w:i/>
          <w:sz w:val="24"/>
          <w:szCs w:val="24"/>
        </w:rPr>
        <w:t xml:space="preserve"> education programme, and the gold award for best tourist attraction at Bath’s inaugural </w:t>
      </w:r>
      <w:proofErr w:type="spellStart"/>
      <w:r w:rsidR="00E97A1F" w:rsidRPr="007F1E98">
        <w:rPr>
          <w:rFonts w:ascii="Trebuchet MS" w:hAnsi="Trebuchet MS"/>
          <w:i/>
          <w:sz w:val="24"/>
          <w:szCs w:val="24"/>
        </w:rPr>
        <w:t>BEHTAs</w:t>
      </w:r>
      <w:proofErr w:type="spellEnd"/>
      <w:r w:rsidR="007F1E98" w:rsidRPr="007F1E98">
        <w:rPr>
          <w:rFonts w:ascii="Trebuchet MS" w:hAnsi="Trebuchet MS"/>
          <w:i/>
          <w:sz w:val="24"/>
          <w:szCs w:val="24"/>
        </w:rPr>
        <w:t xml:space="preserve">. </w:t>
      </w:r>
      <w:r w:rsidR="00B334A8">
        <w:rPr>
          <w:rFonts w:ascii="Trebuchet MS" w:hAnsi="Trebuchet MS"/>
          <w:i/>
          <w:sz w:val="24"/>
          <w:szCs w:val="24"/>
        </w:rPr>
        <w:t xml:space="preserve">Our thanks go to the judges and to sponsors </w:t>
      </w:r>
      <w:proofErr w:type="spellStart"/>
      <w:r w:rsidR="00B334A8">
        <w:rPr>
          <w:rFonts w:ascii="Trebuchet MS" w:hAnsi="Trebuchet MS"/>
          <w:i/>
          <w:sz w:val="24"/>
          <w:szCs w:val="24"/>
        </w:rPr>
        <w:t>Thrings</w:t>
      </w:r>
      <w:proofErr w:type="spellEnd"/>
      <w:r w:rsidR="00B334A8">
        <w:rPr>
          <w:rFonts w:ascii="Trebuchet MS" w:hAnsi="Trebuchet MS"/>
          <w:i/>
          <w:sz w:val="24"/>
          <w:szCs w:val="24"/>
        </w:rPr>
        <w:t xml:space="preserve"> and The Francis Hotel.</w:t>
      </w:r>
    </w:p>
    <w:p w:rsidR="008A18F9" w:rsidRPr="00CD448B" w:rsidRDefault="00CD448B" w:rsidP="00CD448B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CD448B">
        <w:rPr>
          <w:rFonts w:ascii="Trebuchet MS" w:hAnsi="Trebuchet MS"/>
          <w:sz w:val="24"/>
          <w:szCs w:val="24"/>
        </w:rPr>
        <w:t>- Ends -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For further information please contact:</w:t>
      </w:r>
    </w:p>
    <w:p w:rsidR="00772A2A" w:rsidRPr="008C7683" w:rsidRDefault="00772A2A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Janey Abbott, Communications Officer, Bath Preservation Trust</w:t>
      </w:r>
    </w:p>
    <w:p w:rsidR="00772A2A" w:rsidRDefault="00772A2A" w:rsidP="00B149B7">
      <w:pPr>
        <w:spacing w:after="0" w:line="360" w:lineRule="auto"/>
        <w:ind w:right="-330"/>
        <w:outlineLvl w:val="1"/>
        <w:rPr>
          <w:rFonts w:ascii="Trebuchet MS" w:hAnsi="Trebuchet MS" w:cs="Calibri"/>
          <w:noProof/>
          <w:lang w:eastAsia="en-GB"/>
        </w:rPr>
      </w:pPr>
      <w:r w:rsidRPr="008C7683">
        <w:rPr>
          <w:rFonts w:ascii="Trebuchet MS" w:hAnsi="Trebuchet MS" w:cs="Calibri"/>
          <w:noProof/>
          <w:lang w:eastAsia="en-GB"/>
        </w:rPr>
        <w:t>Telephone: 01225 338727</w:t>
      </w:r>
      <w:r w:rsidRPr="008C7683">
        <w:rPr>
          <w:rFonts w:ascii="Trebuchet MS" w:hAnsi="Trebuchet MS" w:cs="Calibri"/>
          <w:noProof/>
          <w:lang w:eastAsia="en-GB"/>
        </w:rPr>
        <w:tab/>
        <w:t xml:space="preserve">Email: </w:t>
      </w:r>
      <w:hyperlink r:id="rId7" w:history="1">
        <w:r w:rsidRPr="008C7683">
          <w:rPr>
            <w:rStyle w:val="Hyperlink"/>
            <w:rFonts w:ascii="Trebuchet MS" w:hAnsi="Trebuchet MS" w:cs="Calibri"/>
            <w:noProof/>
            <w:lang w:eastAsia="en-GB"/>
          </w:rPr>
          <w:t>jabbott@bptrust.org.uk</w:t>
        </w:r>
      </w:hyperlink>
      <w:r w:rsidRPr="008C7683">
        <w:rPr>
          <w:rFonts w:ascii="Trebuchet MS" w:hAnsi="Trebuchet MS" w:cs="Calibri"/>
          <w:noProof/>
          <w:lang w:eastAsia="en-GB"/>
        </w:rPr>
        <w:t xml:space="preserve">   </w:t>
      </w:r>
      <w:r w:rsidR="00B149B7">
        <w:rPr>
          <w:rFonts w:ascii="Trebuchet MS" w:hAnsi="Trebuchet MS" w:cs="Calibri"/>
          <w:noProof/>
          <w:lang w:eastAsia="en-GB"/>
        </w:rPr>
        <w:t xml:space="preserve"> </w:t>
      </w:r>
      <w:hyperlink r:id="rId8" w:history="1">
        <w:r w:rsidR="00B149B7" w:rsidRPr="00596175">
          <w:rPr>
            <w:rStyle w:val="Hyperlink"/>
            <w:rFonts w:ascii="Trebuchet MS" w:hAnsi="Trebuchet MS" w:cs="Calibri"/>
            <w:noProof/>
            <w:lang w:eastAsia="en-GB"/>
          </w:rPr>
          <w:t>www.no1royalcrescent.org.uk</w:t>
        </w:r>
      </w:hyperlink>
      <w:r w:rsidRPr="008C7683">
        <w:rPr>
          <w:rFonts w:ascii="Trebuchet MS" w:hAnsi="Trebuchet MS" w:cs="Calibri"/>
          <w:noProof/>
          <w:lang w:eastAsia="en-GB"/>
        </w:rPr>
        <w:t xml:space="preserve"> </w:t>
      </w:r>
    </w:p>
    <w:p w:rsidR="00DC6360" w:rsidRPr="008C7683" w:rsidRDefault="00DC6360" w:rsidP="008C7683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 xml:space="preserve">or Caroline Kay, BPT Chief Executive, </w:t>
      </w:r>
      <w:hyperlink r:id="rId9" w:history="1">
        <w:r w:rsidRPr="006626E4">
          <w:rPr>
            <w:rStyle w:val="Hyperlink"/>
            <w:rFonts w:ascii="Trebuchet MS" w:hAnsi="Trebuchet MS" w:cs="Calibri"/>
            <w:noProof/>
            <w:lang w:eastAsia="en-GB"/>
          </w:rPr>
          <w:t>ckay@bprust.org.uk</w:t>
        </w:r>
      </w:hyperlink>
      <w:r>
        <w:rPr>
          <w:rFonts w:ascii="Trebuchet MS" w:hAnsi="Trebuchet MS" w:cs="Calibri"/>
          <w:noProof/>
          <w:lang w:eastAsia="en-GB"/>
        </w:rPr>
        <w:t xml:space="preserve"> </w:t>
      </w:r>
      <w:r w:rsidR="00CC09BF">
        <w:rPr>
          <w:rFonts w:ascii="Trebuchet MS" w:hAnsi="Trebuchet MS" w:cs="Calibri"/>
          <w:noProof/>
          <w:lang w:eastAsia="en-GB"/>
        </w:rPr>
        <w:t xml:space="preserve"> </w:t>
      </w:r>
      <w:r>
        <w:rPr>
          <w:rFonts w:ascii="Trebuchet MS" w:hAnsi="Trebuchet MS" w:cs="Calibri"/>
          <w:noProof/>
          <w:lang w:eastAsia="en-GB"/>
        </w:rPr>
        <w:t>07947 027 308</w:t>
      </w:r>
    </w:p>
    <w:p w:rsidR="00772A2A" w:rsidRPr="008C7683" w:rsidRDefault="00772A2A" w:rsidP="008C7683">
      <w:pPr>
        <w:spacing w:after="0" w:line="360" w:lineRule="auto"/>
        <w:jc w:val="both"/>
        <w:rPr>
          <w:rFonts w:ascii="Trebuchet MS" w:hAnsi="Trebuchet MS" w:cs="Calibri"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  <w:b/>
        </w:rPr>
      </w:pPr>
      <w:r w:rsidRPr="008C7683">
        <w:rPr>
          <w:rFonts w:ascii="Trebuchet MS" w:hAnsi="Trebuchet MS" w:cs="Calibri"/>
          <w:b/>
        </w:rPr>
        <w:t>Notes for editors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  <w:b/>
        </w:rPr>
      </w:pPr>
    </w:p>
    <w:p w:rsidR="00772A2A" w:rsidRPr="008C7683" w:rsidRDefault="00772A2A" w:rsidP="00745880">
      <w:pPr>
        <w:spacing w:after="0" w:line="360" w:lineRule="auto"/>
        <w:rPr>
          <w:rFonts w:ascii="Trebuchet MS" w:hAnsi="Trebuchet MS" w:cs="Calibri"/>
        </w:rPr>
      </w:pPr>
      <w:r w:rsidRPr="008C7683">
        <w:rPr>
          <w:rFonts w:ascii="Trebuchet MS" w:hAnsi="Trebuchet MS" w:cs="Calibri"/>
          <w:b/>
        </w:rPr>
        <w:t>No.1 Royal Crescent</w:t>
      </w:r>
      <w:r w:rsidRPr="008C7683">
        <w:rPr>
          <w:rFonts w:ascii="Trebuchet MS" w:hAnsi="Trebuchet MS" w:cs="Calibri"/>
        </w:rPr>
        <w:t xml:space="preserve"> enables people to explore the recreated historic interiors of a late 18th century Bath Town House of distinction. Built on the realistic presentation of authentic historic objects in period room settings, No.1 deploys a wide range of interpretation to bring the house to life for all visitors.  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</w:rPr>
      </w:pPr>
    </w:p>
    <w:p w:rsidR="001D0216" w:rsidRDefault="00772A2A" w:rsidP="00745880">
      <w:pPr>
        <w:spacing w:after="0" w:line="360" w:lineRule="auto"/>
        <w:rPr>
          <w:rFonts w:ascii="Trebuchet MS" w:hAnsi="Trebuchet MS" w:cs="Calibri"/>
        </w:rPr>
      </w:pPr>
      <w:r w:rsidRPr="008C7683">
        <w:rPr>
          <w:rFonts w:ascii="Trebuchet MS" w:hAnsi="Trebuchet MS" w:cs="Calibri"/>
        </w:rPr>
        <w:t xml:space="preserve">Following a major redevelopment, the museum re-opened in June 2013 and now has twice as many historic rooms as well as a dedicated exhibition gallery – the Brownsword Gallery. The museum receives approximately 60,000 visitors per year and is currently ranked by Trip Advisor as the second museum in Bath, behind the Roman Baths. </w:t>
      </w:r>
      <w:r w:rsidR="001D0216">
        <w:rPr>
          <w:rFonts w:ascii="Trebuchet MS" w:hAnsi="Trebuchet MS" w:cs="Calibri"/>
        </w:rPr>
        <w:t>VisitEngland has praised its improved accessibility.</w:t>
      </w:r>
    </w:p>
    <w:p w:rsidR="001D0216" w:rsidRDefault="001D0216" w:rsidP="00745880">
      <w:pPr>
        <w:spacing w:after="0" w:line="360" w:lineRule="auto"/>
        <w:rPr>
          <w:rFonts w:ascii="Trebuchet MS" w:hAnsi="Trebuchet MS" w:cs="Calibri"/>
        </w:rPr>
      </w:pPr>
    </w:p>
    <w:p w:rsidR="001D0216" w:rsidRPr="008C7683" w:rsidRDefault="001D0216" w:rsidP="00745880">
      <w:pPr>
        <w:spacing w:after="0" w:line="360" w:lineRule="auto"/>
        <w:rPr>
          <w:rFonts w:ascii="Trebuchet MS" w:hAnsi="Trebuchet MS" w:cs="Calibri"/>
        </w:rPr>
      </w:pPr>
      <w:r>
        <w:rPr>
          <w:rFonts w:ascii="Trebuchet MS" w:hAnsi="Trebuchet MS" w:cs="Calibri"/>
        </w:rPr>
        <w:t>A dedicated education and events centre enables an extensive programme of learning and outreach activities, with opportunities to dress up, handle objects and learn 18</w:t>
      </w:r>
      <w:r w:rsidRPr="001D0216">
        <w:rPr>
          <w:rFonts w:ascii="Trebuchet MS" w:hAnsi="Trebuchet MS" w:cs="Calibri"/>
          <w:vertAlign w:val="superscript"/>
        </w:rPr>
        <w:t>th</w:t>
      </w:r>
      <w:r>
        <w:rPr>
          <w:rFonts w:ascii="Trebuchet MS" w:hAnsi="Trebuchet MS" w:cs="Calibri"/>
        </w:rPr>
        <w:t xml:space="preserve"> century </w:t>
      </w:r>
      <w:r w:rsidR="002778AC">
        <w:rPr>
          <w:rFonts w:ascii="Trebuchet MS" w:hAnsi="Trebuchet MS" w:cs="Calibri"/>
        </w:rPr>
        <w:t>skills</w:t>
      </w:r>
      <w:r>
        <w:rPr>
          <w:rFonts w:ascii="Trebuchet MS" w:hAnsi="Trebuchet MS" w:cs="Calibri"/>
        </w:rPr>
        <w:t xml:space="preserve"> such as writing with a quill and </w:t>
      </w:r>
      <w:r w:rsidR="002778AC">
        <w:rPr>
          <w:rFonts w:ascii="Trebuchet MS" w:hAnsi="Trebuchet MS" w:cs="Calibri"/>
        </w:rPr>
        <w:t>cooking.</w:t>
      </w:r>
    </w:p>
    <w:p w:rsidR="001F44B1" w:rsidRPr="008C7683" w:rsidRDefault="001F44B1" w:rsidP="00745880">
      <w:pPr>
        <w:spacing w:after="0" w:line="360" w:lineRule="auto"/>
        <w:rPr>
          <w:rFonts w:ascii="Trebuchet MS" w:hAnsi="Trebuchet MS" w:cs="Calibri"/>
        </w:rPr>
      </w:pPr>
    </w:p>
    <w:p w:rsidR="001F44B1" w:rsidRPr="008C7683" w:rsidRDefault="001F44B1" w:rsidP="00745880">
      <w:pPr>
        <w:spacing w:after="0" w:line="360" w:lineRule="auto"/>
        <w:rPr>
          <w:rFonts w:ascii="Trebuchet MS" w:hAnsi="Trebuchet MS"/>
        </w:rPr>
      </w:pPr>
      <w:r w:rsidRPr="008C7683">
        <w:rPr>
          <w:rFonts w:ascii="Trebuchet MS" w:hAnsi="Trebuchet MS"/>
        </w:rPr>
        <w:t>No. 1 Royal Crescent is open 10.30am-5.30pm every day, except Mondays, when open 12noon – 5.30pm.  Adult tickets cost £</w:t>
      </w:r>
      <w:proofErr w:type="gramStart"/>
      <w:r w:rsidRPr="008C7683">
        <w:rPr>
          <w:rFonts w:ascii="Trebuchet MS" w:hAnsi="Trebuchet MS"/>
        </w:rPr>
        <w:t>8.50,</w:t>
      </w:r>
      <w:proofErr w:type="gramEnd"/>
      <w:r w:rsidRPr="008C7683">
        <w:rPr>
          <w:rFonts w:ascii="Trebuchet MS" w:hAnsi="Trebuchet MS"/>
        </w:rPr>
        <w:t xml:space="preserve"> children £3.50 and family and concession tickets are available.   </w:t>
      </w:r>
      <w:hyperlink r:id="rId10" w:history="1">
        <w:r w:rsidRPr="008C7683">
          <w:rPr>
            <w:rStyle w:val="Hyperlink"/>
            <w:rFonts w:ascii="Trebuchet MS" w:hAnsi="Trebuchet MS"/>
          </w:rPr>
          <w:t>www.no1royalcrescent.org.uk</w:t>
        </w:r>
      </w:hyperlink>
      <w:r w:rsidRPr="008C7683">
        <w:rPr>
          <w:rFonts w:ascii="Trebuchet MS" w:hAnsi="Trebuchet MS"/>
        </w:rPr>
        <w:t xml:space="preserve"> </w:t>
      </w:r>
    </w:p>
    <w:p w:rsidR="00616341" w:rsidRDefault="00616341" w:rsidP="001F1A14">
      <w:pPr>
        <w:spacing w:after="0" w:line="360" w:lineRule="auto"/>
        <w:outlineLvl w:val="1"/>
        <w:rPr>
          <w:rFonts w:ascii="Trebuchet MS" w:hAnsi="Trebuchet MS" w:cs="Calibri"/>
          <w:b/>
        </w:rPr>
      </w:pPr>
    </w:p>
    <w:p w:rsidR="001F1A14" w:rsidRDefault="001F1A14" w:rsidP="001F1A14">
      <w:pPr>
        <w:spacing w:after="0" w:line="360" w:lineRule="auto"/>
        <w:outlineLvl w:val="1"/>
        <w:rPr>
          <w:rFonts w:ascii="Trebuchet MS" w:hAnsi="Trebuchet MS" w:cs="Calibri"/>
          <w:noProof/>
          <w:lang w:eastAsia="en-GB"/>
        </w:rPr>
      </w:pPr>
      <w:r>
        <w:rPr>
          <w:rFonts w:ascii="Trebuchet MS" w:hAnsi="Trebuchet MS" w:cs="Calibri"/>
          <w:noProof/>
          <w:lang w:eastAsia="en-GB"/>
        </w:rPr>
        <w:t>No.</w:t>
      </w:r>
      <w:r w:rsidR="00616341">
        <w:rPr>
          <w:rFonts w:ascii="Trebuchet MS" w:hAnsi="Trebuchet MS" w:cs="Calibri"/>
          <w:noProof/>
          <w:lang w:eastAsia="en-GB"/>
        </w:rPr>
        <w:t xml:space="preserve"> 1’s major exhibition</w:t>
      </w:r>
      <w:r>
        <w:rPr>
          <w:rFonts w:ascii="Trebuchet MS" w:hAnsi="Trebuchet MS" w:cs="Calibri"/>
          <w:noProof/>
          <w:lang w:eastAsia="en-GB"/>
        </w:rPr>
        <w:t xml:space="preserve"> ‘Portrait of a Lady? Ruin and Reputation in Georgian England’</w:t>
      </w:r>
      <w:r w:rsidR="00616341">
        <w:rPr>
          <w:rFonts w:ascii="Trebuchet MS" w:hAnsi="Trebuchet MS" w:cs="Calibri"/>
          <w:noProof/>
          <w:lang w:eastAsia="en-GB"/>
        </w:rPr>
        <w:t xml:space="preserve"> is currently on display in the Brownsword Gallery.</w:t>
      </w:r>
    </w:p>
    <w:p w:rsidR="00F55853" w:rsidRPr="008C7683" w:rsidRDefault="00F55853" w:rsidP="008C7683">
      <w:pPr>
        <w:spacing w:after="0" w:line="360" w:lineRule="auto"/>
      </w:pPr>
    </w:p>
    <w:sectPr w:rsidR="00F55853" w:rsidRPr="008C7683" w:rsidSect="0019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F41"/>
    <w:multiLevelType w:val="multilevel"/>
    <w:tmpl w:val="6FC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E10"/>
    <w:multiLevelType w:val="multilevel"/>
    <w:tmpl w:val="5616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72351"/>
    <w:multiLevelType w:val="hybridMultilevel"/>
    <w:tmpl w:val="A04AC006"/>
    <w:lvl w:ilvl="0" w:tplc="C37C1F0E">
      <w:start w:val="12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D169F"/>
    <w:multiLevelType w:val="multilevel"/>
    <w:tmpl w:val="FD9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8DF"/>
    <w:multiLevelType w:val="hybridMultilevel"/>
    <w:tmpl w:val="0902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681D"/>
    <w:multiLevelType w:val="hybridMultilevel"/>
    <w:tmpl w:val="DFC4FA98"/>
    <w:lvl w:ilvl="0" w:tplc="57FE28F6">
      <w:start w:val="1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A73BC"/>
    <w:multiLevelType w:val="multilevel"/>
    <w:tmpl w:val="683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43585"/>
    <w:multiLevelType w:val="multilevel"/>
    <w:tmpl w:val="CE5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36718"/>
    <w:multiLevelType w:val="multilevel"/>
    <w:tmpl w:val="7BDE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F"/>
    <w:rsid w:val="00064DFE"/>
    <w:rsid w:val="00095410"/>
    <w:rsid w:val="00096D28"/>
    <w:rsid w:val="000A4AF1"/>
    <w:rsid w:val="000D3338"/>
    <w:rsid w:val="00142742"/>
    <w:rsid w:val="00164CBD"/>
    <w:rsid w:val="00170675"/>
    <w:rsid w:val="00182B4E"/>
    <w:rsid w:val="001915A0"/>
    <w:rsid w:val="0019785E"/>
    <w:rsid w:val="001D0216"/>
    <w:rsid w:val="001F1A14"/>
    <w:rsid w:val="001F44B1"/>
    <w:rsid w:val="001F5089"/>
    <w:rsid w:val="00215FF6"/>
    <w:rsid w:val="002778AC"/>
    <w:rsid w:val="002800E5"/>
    <w:rsid w:val="003E0973"/>
    <w:rsid w:val="0043351A"/>
    <w:rsid w:val="00437D41"/>
    <w:rsid w:val="00482F83"/>
    <w:rsid w:val="00543B98"/>
    <w:rsid w:val="005634E6"/>
    <w:rsid w:val="005B1B71"/>
    <w:rsid w:val="005B730A"/>
    <w:rsid w:val="005D5571"/>
    <w:rsid w:val="006134A8"/>
    <w:rsid w:val="00616341"/>
    <w:rsid w:val="006407E5"/>
    <w:rsid w:val="00640FCC"/>
    <w:rsid w:val="00656947"/>
    <w:rsid w:val="006C11D4"/>
    <w:rsid w:val="006F377D"/>
    <w:rsid w:val="006F64BE"/>
    <w:rsid w:val="00745880"/>
    <w:rsid w:val="00772A2A"/>
    <w:rsid w:val="00782A69"/>
    <w:rsid w:val="007C7247"/>
    <w:rsid w:val="007D43A2"/>
    <w:rsid w:val="007F1E98"/>
    <w:rsid w:val="00825A00"/>
    <w:rsid w:val="008A18F9"/>
    <w:rsid w:val="008C7683"/>
    <w:rsid w:val="00916EA0"/>
    <w:rsid w:val="00934AD0"/>
    <w:rsid w:val="009706C3"/>
    <w:rsid w:val="00972B68"/>
    <w:rsid w:val="00984838"/>
    <w:rsid w:val="00993DC8"/>
    <w:rsid w:val="009D3881"/>
    <w:rsid w:val="00A130AE"/>
    <w:rsid w:val="00AE7898"/>
    <w:rsid w:val="00B149B7"/>
    <w:rsid w:val="00B334A8"/>
    <w:rsid w:val="00BB01B0"/>
    <w:rsid w:val="00BF710C"/>
    <w:rsid w:val="00C35432"/>
    <w:rsid w:val="00CC09BF"/>
    <w:rsid w:val="00CD448B"/>
    <w:rsid w:val="00CF5104"/>
    <w:rsid w:val="00D0701A"/>
    <w:rsid w:val="00D12BA3"/>
    <w:rsid w:val="00D24EF0"/>
    <w:rsid w:val="00D4372F"/>
    <w:rsid w:val="00D442D5"/>
    <w:rsid w:val="00DC6360"/>
    <w:rsid w:val="00E236EF"/>
    <w:rsid w:val="00E41E5B"/>
    <w:rsid w:val="00E4291B"/>
    <w:rsid w:val="00E66C66"/>
    <w:rsid w:val="00E828E5"/>
    <w:rsid w:val="00E97A1F"/>
    <w:rsid w:val="00F44D0E"/>
    <w:rsid w:val="00F55853"/>
    <w:rsid w:val="00F57FD1"/>
    <w:rsid w:val="00F74D58"/>
    <w:rsid w:val="00F965B9"/>
    <w:rsid w:val="00FC3A00"/>
    <w:rsid w:val="00FE254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3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6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236EF"/>
    <w:rPr>
      <w:b/>
      <w:bCs/>
    </w:rPr>
  </w:style>
  <w:style w:type="paragraph" w:styleId="NormalWeb">
    <w:name w:val="Normal (Web)"/>
    <w:basedOn w:val="Normal"/>
    <w:uiPriority w:val="99"/>
    <w:unhideWhenUsed/>
    <w:rsid w:val="00E2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23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">
    <w:name w:val="red"/>
    <w:basedOn w:val="DefaultParagraphFont"/>
    <w:rsid w:val="00E236EF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34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1F44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royalcrescen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bbott@bptru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1royalcrescen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ay@bp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jabbott</dc:creator>
  <cp:lastModifiedBy>jabbott</cp:lastModifiedBy>
  <cp:revision>3</cp:revision>
  <cp:lastPrinted>2014-09-16T12:59:00Z</cp:lastPrinted>
  <dcterms:created xsi:type="dcterms:W3CDTF">2014-09-16T12:59:00Z</dcterms:created>
  <dcterms:modified xsi:type="dcterms:W3CDTF">2014-09-16T14:33:00Z</dcterms:modified>
</cp:coreProperties>
</file>