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E3" w:rsidRPr="00984C19" w:rsidRDefault="00204702" w:rsidP="00984C19">
      <w:pPr>
        <w:outlineLvl w:val="1"/>
        <w:rPr>
          <w:rFonts w:ascii="Trebuchet MS" w:hAnsi="Trebuchet MS" w:cs="Calibri"/>
          <w:b/>
          <w:noProof/>
          <w:lang w:eastAsia="en-GB"/>
        </w:rPr>
      </w:pPr>
      <w:bookmarkStart w:id="0" w:name="_GoBack"/>
      <w:bookmarkEnd w:id="0"/>
      <w:r>
        <w:rPr>
          <w:rFonts w:ascii="Trebuchet MS" w:hAnsi="Trebuchet MS" w:cs="Calibri"/>
          <w:noProof/>
          <w:lang w:eastAsia="en-GB"/>
        </w:rPr>
        <w:drawing>
          <wp:anchor distT="0" distB="0" distL="114300" distR="114300" simplePos="0" relativeHeight="251658240" behindDoc="0" locked="0" layoutInCell="1" allowOverlap="1" wp14:anchorId="2C03BDEA" wp14:editId="26997A26">
            <wp:simplePos x="0" y="0"/>
            <wp:positionH relativeFrom="column">
              <wp:posOffset>1238250</wp:posOffset>
            </wp:positionH>
            <wp:positionV relativeFrom="paragraph">
              <wp:posOffset>0</wp:posOffset>
            </wp:positionV>
            <wp:extent cx="32480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8025" cy="800100"/>
                    </a:xfrm>
                    <a:prstGeom prst="rect">
                      <a:avLst/>
                    </a:prstGeom>
                  </pic:spPr>
                </pic:pic>
              </a:graphicData>
            </a:graphic>
            <wp14:sizeRelH relativeFrom="page">
              <wp14:pctWidth>0</wp14:pctWidth>
            </wp14:sizeRelH>
            <wp14:sizeRelV relativeFrom="page">
              <wp14:pctHeight>0</wp14:pctHeight>
            </wp14:sizeRelV>
          </wp:anchor>
        </w:drawing>
      </w:r>
      <w:r w:rsidR="004772E3" w:rsidRPr="00984C19">
        <w:rPr>
          <w:rFonts w:ascii="Trebuchet MS" w:hAnsi="Trebuchet MS" w:cs="Calibri"/>
          <w:b/>
          <w:noProof/>
          <w:lang w:eastAsia="en-GB"/>
        </w:rPr>
        <w:t xml:space="preserve">PRESS RELEASE                                                                                   </w:t>
      </w:r>
      <w:r w:rsidRPr="00984C19">
        <w:rPr>
          <w:rFonts w:ascii="Trebuchet MS" w:hAnsi="Trebuchet MS" w:cs="Calibri"/>
          <w:b/>
          <w:noProof/>
          <w:lang w:eastAsia="en-GB"/>
        </w:rPr>
        <w:t xml:space="preserve"> </w:t>
      </w:r>
    </w:p>
    <w:p w:rsidR="004772E3" w:rsidRDefault="004772E3" w:rsidP="00984C19">
      <w:pPr>
        <w:outlineLvl w:val="1"/>
        <w:rPr>
          <w:rFonts w:ascii="Trebuchet MS" w:hAnsi="Trebuchet MS" w:cs="Calibri"/>
          <w:noProof/>
          <w:lang w:eastAsia="en-GB"/>
        </w:rPr>
      </w:pPr>
    </w:p>
    <w:p w:rsidR="004772E3" w:rsidRDefault="004772E3">
      <w:pPr>
        <w:jc w:val="right"/>
        <w:outlineLvl w:val="1"/>
        <w:rPr>
          <w:rFonts w:ascii="Trebuchet MS" w:hAnsi="Trebuchet MS" w:cs="Calibri"/>
          <w:noProof/>
          <w:lang w:eastAsia="en-GB"/>
        </w:rPr>
      </w:pPr>
    </w:p>
    <w:p w:rsidR="00772A2A" w:rsidRDefault="00700F2B">
      <w:pPr>
        <w:jc w:val="right"/>
        <w:outlineLvl w:val="1"/>
        <w:rPr>
          <w:rFonts w:ascii="Trebuchet MS" w:hAnsi="Trebuchet MS" w:cs="Calibri"/>
          <w:noProof/>
          <w:lang w:eastAsia="en-GB"/>
        </w:rPr>
      </w:pPr>
      <w:r>
        <w:rPr>
          <w:rFonts w:ascii="Trebuchet MS" w:hAnsi="Trebuchet MS" w:cs="Calibri"/>
          <w:noProof/>
          <w:lang w:eastAsia="en-GB"/>
        </w:rPr>
        <w:t xml:space="preserve">10 </w:t>
      </w:r>
      <w:r w:rsidR="00204702">
        <w:rPr>
          <w:rFonts w:ascii="Trebuchet MS" w:hAnsi="Trebuchet MS" w:cs="Calibri"/>
          <w:noProof/>
          <w:lang w:eastAsia="en-GB"/>
        </w:rPr>
        <w:t>September</w:t>
      </w:r>
      <w:r w:rsidR="001915A0">
        <w:rPr>
          <w:rFonts w:ascii="Trebuchet MS" w:hAnsi="Trebuchet MS" w:cs="Calibri"/>
          <w:noProof/>
          <w:lang w:eastAsia="en-GB"/>
        </w:rPr>
        <w:t xml:space="preserve"> 2014</w:t>
      </w:r>
    </w:p>
    <w:p w:rsidR="00FE2543" w:rsidRDefault="00204702" w:rsidP="008C7683">
      <w:pPr>
        <w:spacing w:after="0" w:line="360" w:lineRule="auto"/>
        <w:jc w:val="center"/>
        <w:outlineLvl w:val="1"/>
        <w:rPr>
          <w:rFonts w:ascii="Trebuchet MS" w:hAnsi="Trebuchet MS" w:cs="Calibri"/>
          <w:b/>
          <w:noProof/>
          <w:sz w:val="28"/>
          <w:szCs w:val="28"/>
          <w:lang w:eastAsia="en-GB"/>
        </w:rPr>
      </w:pPr>
      <w:r>
        <w:rPr>
          <w:rFonts w:ascii="Trebuchet MS" w:hAnsi="Trebuchet MS" w:cs="Calibri"/>
          <w:b/>
          <w:noProof/>
          <w:sz w:val="28"/>
          <w:szCs w:val="28"/>
          <w:lang w:eastAsia="en-GB"/>
        </w:rPr>
        <w:t>Bath Prese</w:t>
      </w:r>
      <w:r w:rsidR="005318A3">
        <w:rPr>
          <w:rFonts w:ascii="Trebuchet MS" w:hAnsi="Trebuchet MS" w:cs="Calibri"/>
          <w:b/>
          <w:noProof/>
          <w:sz w:val="28"/>
          <w:szCs w:val="28"/>
          <w:lang w:eastAsia="en-GB"/>
        </w:rPr>
        <w:t>r</w:t>
      </w:r>
      <w:r>
        <w:rPr>
          <w:rFonts w:ascii="Trebuchet MS" w:hAnsi="Trebuchet MS" w:cs="Calibri"/>
          <w:b/>
          <w:noProof/>
          <w:sz w:val="28"/>
          <w:szCs w:val="28"/>
          <w:lang w:eastAsia="en-GB"/>
        </w:rPr>
        <w:t xml:space="preserve">vation Trust’s education programme </w:t>
      </w:r>
      <w:r w:rsidR="00120E0F">
        <w:rPr>
          <w:rFonts w:ascii="Trebuchet MS" w:hAnsi="Trebuchet MS" w:cs="Calibri"/>
          <w:b/>
          <w:noProof/>
          <w:sz w:val="28"/>
          <w:szCs w:val="28"/>
          <w:lang w:eastAsia="en-GB"/>
        </w:rPr>
        <w:t>is top of the class</w:t>
      </w:r>
    </w:p>
    <w:p w:rsidR="002778AC" w:rsidRPr="00164CBD" w:rsidRDefault="002778AC" w:rsidP="00164CBD">
      <w:pPr>
        <w:spacing w:after="0" w:line="360" w:lineRule="auto"/>
        <w:jc w:val="center"/>
        <w:outlineLvl w:val="1"/>
        <w:rPr>
          <w:rFonts w:ascii="Trebuchet MS" w:hAnsi="Trebuchet MS" w:cs="Calibri"/>
          <w:b/>
          <w:noProof/>
          <w:sz w:val="24"/>
          <w:szCs w:val="24"/>
          <w:lang w:eastAsia="en-GB"/>
        </w:rPr>
      </w:pPr>
    </w:p>
    <w:p w:rsidR="008E3A12" w:rsidRPr="004772E3" w:rsidRDefault="00204702" w:rsidP="00164CBD">
      <w:pPr>
        <w:spacing w:after="0" w:line="360" w:lineRule="auto"/>
        <w:rPr>
          <w:rFonts w:ascii="Trebuchet MS" w:hAnsi="Trebuchet MS"/>
          <w:b/>
          <w:sz w:val="24"/>
          <w:szCs w:val="24"/>
        </w:rPr>
      </w:pPr>
      <w:r w:rsidRPr="004772E3">
        <w:rPr>
          <w:rFonts w:ascii="Trebuchet MS" w:hAnsi="Trebuchet MS"/>
          <w:b/>
          <w:sz w:val="24"/>
          <w:szCs w:val="24"/>
        </w:rPr>
        <w:t xml:space="preserve">Polly Andrews, Education Officer for Bath Preservation Trust, </w:t>
      </w:r>
      <w:r w:rsidR="008E3A12" w:rsidRPr="004772E3">
        <w:rPr>
          <w:rFonts w:ascii="Trebuchet MS" w:hAnsi="Trebuchet MS"/>
          <w:b/>
          <w:sz w:val="24"/>
          <w:szCs w:val="24"/>
        </w:rPr>
        <w:t xml:space="preserve">has taken the education programme offered at </w:t>
      </w:r>
      <w:r w:rsidR="005318A3" w:rsidRPr="004772E3">
        <w:rPr>
          <w:rFonts w:ascii="Trebuchet MS" w:hAnsi="Trebuchet MS"/>
          <w:b/>
          <w:sz w:val="24"/>
          <w:szCs w:val="24"/>
        </w:rPr>
        <w:t>No 1 Royal Crescent</w:t>
      </w:r>
      <w:r w:rsidR="008E3A12" w:rsidRPr="004772E3">
        <w:rPr>
          <w:rFonts w:ascii="Trebuchet MS" w:hAnsi="Trebuchet MS"/>
          <w:b/>
          <w:sz w:val="24"/>
          <w:szCs w:val="24"/>
        </w:rPr>
        <w:t xml:space="preserve"> to new </w:t>
      </w:r>
      <w:proofErr w:type="gramStart"/>
      <w:r w:rsidR="008E3A12" w:rsidRPr="004772E3">
        <w:rPr>
          <w:rFonts w:ascii="Trebuchet MS" w:hAnsi="Trebuchet MS"/>
          <w:b/>
          <w:sz w:val="24"/>
          <w:szCs w:val="24"/>
        </w:rPr>
        <w:t xml:space="preserve">heights </w:t>
      </w:r>
      <w:r w:rsidR="005318A3" w:rsidRPr="004772E3">
        <w:rPr>
          <w:rFonts w:ascii="Trebuchet MS" w:hAnsi="Trebuchet MS"/>
          <w:b/>
          <w:sz w:val="24"/>
          <w:szCs w:val="24"/>
        </w:rPr>
        <w:t xml:space="preserve"> by</w:t>
      </w:r>
      <w:proofErr w:type="gramEnd"/>
      <w:r w:rsidR="005318A3" w:rsidRPr="004772E3">
        <w:rPr>
          <w:rFonts w:ascii="Trebuchet MS" w:hAnsi="Trebuchet MS"/>
          <w:b/>
          <w:sz w:val="24"/>
          <w:szCs w:val="24"/>
        </w:rPr>
        <w:t xml:space="preserve"> </w:t>
      </w:r>
      <w:r w:rsidR="008E3A12" w:rsidRPr="004772E3">
        <w:rPr>
          <w:rFonts w:ascii="Trebuchet MS" w:hAnsi="Trebuchet MS"/>
          <w:b/>
          <w:sz w:val="24"/>
          <w:szCs w:val="24"/>
        </w:rPr>
        <w:t>winning a prestigious Sandford Award</w:t>
      </w:r>
      <w:r w:rsidR="00700F2B" w:rsidRPr="004772E3">
        <w:rPr>
          <w:rFonts w:ascii="Trebuchet MS" w:hAnsi="Trebuchet MS"/>
          <w:b/>
          <w:sz w:val="24"/>
          <w:szCs w:val="24"/>
        </w:rPr>
        <w:t>.</w:t>
      </w:r>
      <w:r w:rsidR="008E3A12" w:rsidRPr="004772E3">
        <w:rPr>
          <w:rFonts w:ascii="Trebuchet MS" w:hAnsi="Trebuchet MS"/>
          <w:b/>
          <w:sz w:val="24"/>
          <w:szCs w:val="24"/>
        </w:rPr>
        <w:t xml:space="preserve"> Ratified by the Heritage Education Trust, the</w:t>
      </w:r>
      <w:r w:rsidR="00120E0F" w:rsidRPr="004772E3">
        <w:rPr>
          <w:rFonts w:ascii="Trebuchet MS" w:hAnsi="Trebuchet MS"/>
          <w:b/>
          <w:sz w:val="24"/>
          <w:szCs w:val="24"/>
        </w:rPr>
        <w:t>se national</w:t>
      </w:r>
      <w:r w:rsidR="008E3A12" w:rsidRPr="004772E3">
        <w:rPr>
          <w:rFonts w:ascii="Trebuchet MS" w:hAnsi="Trebuchet MS"/>
          <w:b/>
          <w:sz w:val="24"/>
          <w:szCs w:val="24"/>
        </w:rPr>
        <w:t xml:space="preserve"> awards recognise quality and excellence in the education service at an historic site.</w:t>
      </w:r>
    </w:p>
    <w:p w:rsidR="008E3A12" w:rsidRPr="004772E3" w:rsidRDefault="008E3A12" w:rsidP="00164CBD">
      <w:pPr>
        <w:spacing w:after="0" w:line="360" w:lineRule="auto"/>
        <w:rPr>
          <w:rFonts w:ascii="Trebuchet MS" w:hAnsi="Trebuchet MS"/>
          <w:b/>
          <w:sz w:val="24"/>
          <w:szCs w:val="24"/>
        </w:rPr>
      </w:pPr>
    </w:p>
    <w:p w:rsidR="005318A3" w:rsidRPr="004772E3" w:rsidRDefault="005318A3" w:rsidP="00164CBD">
      <w:pPr>
        <w:spacing w:after="0" w:line="360" w:lineRule="auto"/>
        <w:rPr>
          <w:rFonts w:ascii="Trebuchet MS" w:hAnsi="Trebuchet MS"/>
          <w:sz w:val="24"/>
          <w:szCs w:val="24"/>
        </w:rPr>
      </w:pPr>
      <w:r w:rsidRPr="004772E3">
        <w:rPr>
          <w:rFonts w:ascii="Trebuchet MS" w:hAnsi="Trebuchet MS"/>
          <w:sz w:val="24"/>
          <w:szCs w:val="24"/>
        </w:rPr>
        <w:t xml:space="preserve">The Sandford Award judge </w:t>
      </w:r>
      <w:r w:rsidR="001B2C9F" w:rsidRPr="004772E3">
        <w:rPr>
          <w:rFonts w:ascii="Trebuchet MS" w:hAnsi="Trebuchet MS"/>
          <w:sz w:val="24"/>
          <w:szCs w:val="24"/>
        </w:rPr>
        <w:t>reviewed all aspects of the resources on offer to schools and also</w:t>
      </w:r>
      <w:r w:rsidR="00195D6D" w:rsidRPr="004772E3">
        <w:rPr>
          <w:rFonts w:ascii="Trebuchet MS" w:hAnsi="Trebuchet MS"/>
          <w:sz w:val="24"/>
          <w:szCs w:val="24"/>
        </w:rPr>
        <w:t xml:space="preserve"> </w:t>
      </w:r>
      <w:r w:rsidR="001B2C9F" w:rsidRPr="004772E3">
        <w:rPr>
          <w:rFonts w:ascii="Trebuchet MS" w:hAnsi="Trebuchet MS"/>
          <w:sz w:val="24"/>
          <w:szCs w:val="24"/>
        </w:rPr>
        <w:t>visited</w:t>
      </w:r>
      <w:r w:rsidRPr="004772E3">
        <w:rPr>
          <w:rFonts w:ascii="Trebuchet MS" w:hAnsi="Trebuchet MS"/>
          <w:sz w:val="24"/>
          <w:szCs w:val="24"/>
        </w:rPr>
        <w:t xml:space="preserve"> one of</w:t>
      </w:r>
      <w:r w:rsidR="00C72AA2" w:rsidRPr="004772E3">
        <w:rPr>
          <w:rFonts w:ascii="Trebuchet MS" w:hAnsi="Trebuchet MS"/>
          <w:sz w:val="24"/>
          <w:szCs w:val="24"/>
        </w:rPr>
        <w:t xml:space="preserve"> Polly</w:t>
      </w:r>
      <w:r w:rsidRPr="004772E3">
        <w:rPr>
          <w:rFonts w:ascii="Trebuchet MS" w:hAnsi="Trebuchet MS"/>
          <w:sz w:val="24"/>
          <w:szCs w:val="24"/>
        </w:rPr>
        <w:t xml:space="preserve">‘s </w:t>
      </w:r>
      <w:proofErr w:type="gramStart"/>
      <w:r w:rsidR="00C72AA2" w:rsidRPr="004772E3">
        <w:rPr>
          <w:rFonts w:ascii="Trebuchet MS" w:hAnsi="Trebuchet MS"/>
          <w:sz w:val="24"/>
          <w:szCs w:val="24"/>
        </w:rPr>
        <w:t>workshop</w:t>
      </w:r>
      <w:r w:rsidRPr="004772E3">
        <w:rPr>
          <w:rFonts w:ascii="Trebuchet MS" w:hAnsi="Trebuchet MS"/>
          <w:sz w:val="24"/>
          <w:szCs w:val="24"/>
        </w:rPr>
        <w:t>s</w:t>
      </w:r>
      <w:r w:rsidR="00C72AA2" w:rsidRPr="004772E3">
        <w:rPr>
          <w:rFonts w:ascii="Trebuchet MS" w:hAnsi="Trebuchet MS"/>
          <w:sz w:val="24"/>
          <w:szCs w:val="24"/>
        </w:rPr>
        <w:t xml:space="preserve">  and</w:t>
      </w:r>
      <w:proofErr w:type="gramEnd"/>
      <w:r w:rsidRPr="004772E3">
        <w:rPr>
          <w:rFonts w:ascii="Trebuchet MS" w:hAnsi="Trebuchet MS"/>
          <w:sz w:val="24"/>
          <w:szCs w:val="24"/>
        </w:rPr>
        <w:t xml:space="preserve"> afterwards</w:t>
      </w:r>
      <w:r w:rsidR="00C72AA2" w:rsidRPr="004772E3">
        <w:rPr>
          <w:rFonts w:ascii="Trebuchet MS" w:hAnsi="Trebuchet MS"/>
          <w:sz w:val="24"/>
          <w:szCs w:val="24"/>
        </w:rPr>
        <w:t xml:space="preserve"> </w:t>
      </w:r>
      <w:r w:rsidRPr="004772E3">
        <w:rPr>
          <w:rFonts w:ascii="Trebuchet MS" w:hAnsi="Trebuchet MS"/>
          <w:sz w:val="24"/>
          <w:szCs w:val="24"/>
        </w:rPr>
        <w:t>gave a glowing report:</w:t>
      </w:r>
    </w:p>
    <w:p w:rsidR="00C72AA2" w:rsidRPr="004772E3" w:rsidRDefault="00C72AA2">
      <w:pPr>
        <w:spacing w:after="0" w:line="360" w:lineRule="auto"/>
        <w:rPr>
          <w:rFonts w:ascii="Trebuchet MS" w:hAnsi="Trebuchet MS"/>
          <w:sz w:val="24"/>
          <w:szCs w:val="24"/>
        </w:rPr>
      </w:pPr>
      <w:r w:rsidRPr="004772E3">
        <w:rPr>
          <w:rFonts w:ascii="Trebuchet MS" w:hAnsi="Trebuchet MS"/>
          <w:sz w:val="24"/>
          <w:szCs w:val="24"/>
        </w:rPr>
        <w:t xml:space="preserve"> </w:t>
      </w:r>
    </w:p>
    <w:p w:rsidR="005318A3" w:rsidRPr="00984C19" w:rsidRDefault="005318A3" w:rsidP="00984C19">
      <w:pPr>
        <w:pStyle w:val="Heading5"/>
        <w:spacing w:before="0" w:line="360" w:lineRule="auto"/>
        <w:rPr>
          <w:rFonts w:ascii="Trebuchet MS" w:hAnsi="Trebuchet MS" w:cs="Tahoma"/>
          <w:color w:val="auto"/>
          <w:sz w:val="24"/>
          <w:szCs w:val="24"/>
        </w:rPr>
      </w:pPr>
      <w:r w:rsidRPr="00984C19">
        <w:rPr>
          <w:rFonts w:ascii="Trebuchet MS" w:hAnsi="Trebuchet MS" w:cs="Tahoma"/>
          <w:iCs/>
          <w:color w:val="auto"/>
          <w:sz w:val="24"/>
          <w:szCs w:val="24"/>
        </w:rPr>
        <w:t>“No.1 Royal Crescent deservedly receives its first Sandford Award.  Students who are lucky enough to find themselves attending a workshop under the guidance of the Education Officer can be assured of an inspiring day during which their understanding of the lives, social attitudes and daily occupations of eighteenth century society will be explained through the use of artefacts, illustrations and practical experiences.</w:t>
      </w:r>
      <w:r w:rsidR="004772E3">
        <w:rPr>
          <w:rFonts w:ascii="Trebuchet MS" w:hAnsi="Trebuchet MS" w:cs="Tahoma"/>
          <w:iCs/>
          <w:color w:val="auto"/>
          <w:sz w:val="24"/>
          <w:szCs w:val="24"/>
        </w:rPr>
        <w:t>”</w:t>
      </w:r>
      <w:r w:rsidRPr="00984C19">
        <w:rPr>
          <w:rFonts w:ascii="Trebuchet MS" w:hAnsi="Trebuchet MS" w:cs="Tahoma"/>
          <w:iCs/>
          <w:color w:val="auto"/>
          <w:sz w:val="24"/>
          <w:szCs w:val="24"/>
        </w:rPr>
        <w:t xml:space="preserve"> </w:t>
      </w:r>
    </w:p>
    <w:p w:rsidR="00164CBD" w:rsidRPr="004772E3" w:rsidRDefault="00164CBD">
      <w:pPr>
        <w:spacing w:after="0" w:line="360" w:lineRule="auto"/>
        <w:rPr>
          <w:rFonts w:ascii="Trebuchet MS" w:hAnsi="Trebuchet MS"/>
          <w:sz w:val="24"/>
          <w:szCs w:val="24"/>
        </w:rPr>
      </w:pPr>
    </w:p>
    <w:p w:rsidR="00916EA0" w:rsidRPr="004772E3" w:rsidRDefault="00916EA0">
      <w:pPr>
        <w:spacing w:after="0" w:line="360" w:lineRule="auto"/>
        <w:rPr>
          <w:rFonts w:ascii="Trebuchet MS" w:hAnsi="Trebuchet MS"/>
          <w:sz w:val="24"/>
          <w:szCs w:val="24"/>
        </w:rPr>
      </w:pPr>
      <w:r w:rsidRPr="004772E3">
        <w:rPr>
          <w:rFonts w:ascii="Trebuchet MS" w:hAnsi="Trebuchet MS"/>
          <w:sz w:val="24"/>
          <w:szCs w:val="24"/>
        </w:rPr>
        <w:t>Caroline Kay, Chief Executive of Bath Preservation Trust said:</w:t>
      </w:r>
    </w:p>
    <w:p w:rsidR="00690675" w:rsidRPr="004772E3" w:rsidRDefault="00916EA0">
      <w:pPr>
        <w:spacing w:after="0" w:line="360" w:lineRule="auto"/>
        <w:rPr>
          <w:rFonts w:ascii="Trebuchet MS" w:hAnsi="Trebuchet MS"/>
          <w:i/>
          <w:sz w:val="24"/>
          <w:szCs w:val="24"/>
        </w:rPr>
      </w:pPr>
      <w:r w:rsidRPr="004772E3">
        <w:rPr>
          <w:rFonts w:ascii="Trebuchet MS" w:hAnsi="Trebuchet MS"/>
          <w:i/>
          <w:sz w:val="24"/>
          <w:szCs w:val="24"/>
        </w:rPr>
        <w:t>“</w:t>
      </w:r>
      <w:r w:rsidR="00507D54" w:rsidRPr="004772E3">
        <w:rPr>
          <w:rFonts w:ascii="Trebuchet MS" w:hAnsi="Trebuchet MS"/>
          <w:i/>
          <w:sz w:val="24"/>
          <w:szCs w:val="24"/>
        </w:rPr>
        <w:t xml:space="preserve">This is the first time we have won a Sandford Award and we are absolutely thrilled that our new </w:t>
      </w:r>
      <w:r w:rsidR="00195D6D" w:rsidRPr="004772E3">
        <w:rPr>
          <w:rFonts w:ascii="Trebuchet MS" w:hAnsi="Trebuchet MS"/>
          <w:i/>
          <w:sz w:val="24"/>
          <w:szCs w:val="24"/>
        </w:rPr>
        <w:t xml:space="preserve">schools </w:t>
      </w:r>
      <w:r w:rsidR="00507D54" w:rsidRPr="004772E3">
        <w:rPr>
          <w:rFonts w:ascii="Trebuchet MS" w:hAnsi="Trebuchet MS"/>
          <w:i/>
          <w:sz w:val="24"/>
          <w:szCs w:val="24"/>
        </w:rPr>
        <w:t xml:space="preserve">education </w:t>
      </w:r>
      <w:r w:rsidR="005318A3" w:rsidRPr="004772E3">
        <w:rPr>
          <w:rFonts w:ascii="Trebuchet MS" w:hAnsi="Trebuchet MS"/>
          <w:i/>
          <w:sz w:val="24"/>
          <w:szCs w:val="24"/>
        </w:rPr>
        <w:t xml:space="preserve">programme devised by Polly </w:t>
      </w:r>
      <w:r w:rsidR="00507D54" w:rsidRPr="004772E3">
        <w:rPr>
          <w:rFonts w:ascii="Trebuchet MS" w:hAnsi="Trebuchet MS"/>
          <w:i/>
          <w:sz w:val="24"/>
          <w:szCs w:val="24"/>
        </w:rPr>
        <w:t xml:space="preserve">has been acknowledged as being top class. </w:t>
      </w:r>
      <w:r w:rsidR="00690675" w:rsidRPr="004772E3">
        <w:rPr>
          <w:rFonts w:ascii="Trebuchet MS" w:hAnsi="Trebuchet MS"/>
          <w:i/>
          <w:sz w:val="24"/>
          <w:szCs w:val="24"/>
        </w:rPr>
        <w:t xml:space="preserve">When No. 1 Royal Crescent was renovated last year we opened a new learning space in the Servants’ Hall and this has allowed us to expand our offering significantly. We </w:t>
      </w:r>
      <w:r w:rsidR="001B2C9F" w:rsidRPr="004772E3">
        <w:rPr>
          <w:rFonts w:ascii="Trebuchet MS" w:hAnsi="Trebuchet MS"/>
          <w:i/>
          <w:sz w:val="24"/>
          <w:szCs w:val="24"/>
        </w:rPr>
        <w:t xml:space="preserve">are proud to </w:t>
      </w:r>
      <w:r w:rsidR="005E43B4" w:rsidRPr="004772E3">
        <w:rPr>
          <w:rFonts w:ascii="Trebuchet MS" w:hAnsi="Trebuchet MS"/>
          <w:i/>
          <w:sz w:val="24"/>
          <w:szCs w:val="24"/>
        </w:rPr>
        <w:t>provide</w:t>
      </w:r>
      <w:r w:rsidR="00690675" w:rsidRPr="004772E3">
        <w:rPr>
          <w:rFonts w:ascii="Trebuchet MS" w:hAnsi="Trebuchet MS"/>
          <w:i/>
          <w:sz w:val="24"/>
          <w:szCs w:val="24"/>
        </w:rPr>
        <w:t xml:space="preserve"> an </w:t>
      </w:r>
      <w:r w:rsidR="005318A3" w:rsidRPr="004772E3">
        <w:rPr>
          <w:rFonts w:ascii="Trebuchet MS" w:hAnsi="Trebuchet MS"/>
          <w:i/>
          <w:sz w:val="24"/>
          <w:szCs w:val="24"/>
        </w:rPr>
        <w:t xml:space="preserve">exciting and </w:t>
      </w:r>
      <w:proofErr w:type="gramStart"/>
      <w:r w:rsidR="005318A3" w:rsidRPr="004772E3">
        <w:rPr>
          <w:rFonts w:ascii="Trebuchet MS" w:hAnsi="Trebuchet MS"/>
          <w:i/>
          <w:sz w:val="24"/>
          <w:szCs w:val="24"/>
        </w:rPr>
        <w:t>immersive</w:t>
      </w:r>
      <w:r w:rsidR="00926467">
        <w:rPr>
          <w:rFonts w:ascii="Trebuchet MS" w:hAnsi="Trebuchet MS"/>
          <w:i/>
          <w:sz w:val="24"/>
          <w:szCs w:val="24"/>
        </w:rPr>
        <w:t xml:space="preserve"> </w:t>
      </w:r>
      <w:r w:rsidR="005318A3" w:rsidRPr="004772E3">
        <w:rPr>
          <w:rFonts w:ascii="Trebuchet MS" w:hAnsi="Trebuchet MS"/>
          <w:i/>
          <w:sz w:val="24"/>
          <w:szCs w:val="24"/>
        </w:rPr>
        <w:t xml:space="preserve"> </w:t>
      </w:r>
      <w:r w:rsidR="00690675" w:rsidRPr="004772E3">
        <w:rPr>
          <w:rFonts w:ascii="Trebuchet MS" w:hAnsi="Trebuchet MS"/>
          <w:i/>
          <w:sz w:val="24"/>
          <w:szCs w:val="24"/>
        </w:rPr>
        <w:t>programme</w:t>
      </w:r>
      <w:proofErr w:type="gramEnd"/>
      <w:r w:rsidR="00690675" w:rsidRPr="004772E3">
        <w:rPr>
          <w:rFonts w:ascii="Trebuchet MS" w:hAnsi="Trebuchet MS"/>
          <w:i/>
          <w:sz w:val="24"/>
          <w:szCs w:val="24"/>
        </w:rPr>
        <w:t xml:space="preserve"> for school</w:t>
      </w:r>
      <w:r w:rsidR="005E43B4" w:rsidRPr="004772E3">
        <w:rPr>
          <w:rFonts w:ascii="Trebuchet MS" w:hAnsi="Trebuchet MS"/>
          <w:i/>
          <w:sz w:val="24"/>
          <w:szCs w:val="24"/>
        </w:rPr>
        <w:t>children of</w:t>
      </w:r>
      <w:r w:rsidR="00690675" w:rsidRPr="004772E3">
        <w:rPr>
          <w:rFonts w:ascii="Trebuchet MS" w:hAnsi="Trebuchet MS"/>
          <w:i/>
          <w:sz w:val="24"/>
          <w:szCs w:val="24"/>
        </w:rPr>
        <w:t xml:space="preserve"> all ages from Early Years to Key Stage 4</w:t>
      </w:r>
      <w:r w:rsidR="005E43B4" w:rsidRPr="004772E3">
        <w:rPr>
          <w:rFonts w:ascii="Trebuchet MS" w:hAnsi="Trebuchet MS"/>
          <w:i/>
          <w:sz w:val="24"/>
          <w:szCs w:val="24"/>
        </w:rPr>
        <w:t xml:space="preserve">, as well as </w:t>
      </w:r>
      <w:r w:rsidR="00690675" w:rsidRPr="004772E3">
        <w:rPr>
          <w:rFonts w:ascii="Trebuchet MS" w:hAnsi="Trebuchet MS"/>
          <w:i/>
          <w:sz w:val="24"/>
          <w:szCs w:val="24"/>
        </w:rPr>
        <w:t>adult</w:t>
      </w:r>
      <w:r w:rsidR="005318A3" w:rsidRPr="004772E3">
        <w:rPr>
          <w:rFonts w:ascii="Trebuchet MS" w:hAnsi="Trebuchet MS"/>
          <w:i/>
          <w:sz w:val="24"/>
          <w:szCs w:val="24"/>
        </w:rPr>
        <w:t xml:space="preserve"> and family</w:t>
      </w:r>
      <w:r w:rsidR="00690675" w:rsidRPr="004772E3">
        <w:rPr>
          <w:rFonts w:ascii="Trebuchet MS" w:hAnsi="Trebuchet MS"/>
          <w:i/>
          <w:sz w:val="24"/>
          <w:szCs w:val="24"/>
        </w:rPr>
        <w:t xml:space="preserve"> learning </w:t>
      </w:r>
      <w:r w:rsidR="005318A3" w:rsidRPr="004772E3">
        <w:rPr>
          <w:rFonts w:ascii="Trebuchet MS" w:hAnsi="Trebuchet MS"/>
          <w:i/>
          <w:sz w:val="24"/>
          <w:szCs w:val="24"/>
        </w:rPr>
        <w:t>opportunities</w:t>
      </w:r>
      <w:r w:rsidR="00690675" w:rsidRPr="004772E3">
        <w:rPr>
          <w:rFonts w:ascii="Trebuchet MS" w:hAnsi="Trebuchet MS"/>
          <w:i/>
          <w:sz w:val="24"/>
          <w:szCs w:val="24"/>
        </w:rPr>
        <w:t>.</w:t>
      </w:r>
      <w:r w:rsidR="005E43B4" w:rsidRPr="004772E3">
        <w:rPr>
          <w:rFonts w:ascii="Trebuchet MS" w:hAnsi="Trebuchet MS"/>
          <w:i/>
          <w:sz w:val="24"/>
          <w:szCs w:val="24"/>
        </w:rPr>
        <w:t>”</w:t>
      </w:r>
    </w:p>
    <w:p w:rsidR="00772A2A" w:rsidRPr="00984C19" w:rsidRDefault="00772A2A">
      <w:pPr>
        <w:spacing w:after="0" w:line="360" w:lineRule="auto"/>
        <w:jc w:val="center"/>
        <w:outlineLvl w:val="1"/>
        <w:rPr>
          <w:rFonts w:ascii="Trebuchet MS" w:hAnsi="Trebuchet MS" w:cs="Calibri"/>
          <w:noProof/>
          <w:sz w:val="24"/>
          <w:szCs w:val="24"/>
          <w:lang w:eastAsia="en-GB"/>
        </w:rPr>
      </w:pPr>
      <w:r w:rsidRPr="00984C19">
        <w:rPr>
          <w:rFonts w:ascii="Trebuchet MS" w:hAnsi="Trebuchet MS" w:cs="Calibri"/>
          <w:noProof/>
          <w:sz w:val="24"/>
          <w:szCs w:val="24"/>
          <w:lang w:eastAsia="en-GB"/>
        </w:rPr>
        <w:t>-Ends</w:t>
      </w:r>
      <w:r w:rsidR="006D53B1">
        <w:rPr>
          <w:rFonts w:ascii="Trebuchet MS" w:hAnsi="Trebuchet MS" w:cs="Calibri"/>
          <w:noProof/>
          <w:sz w:val="24"/>
          <w:szCs w:val="24"/>
          <w:lang w:eastAsia="en-GB"/>
        </w:rPr>
        <w:t>-</w:t>
      </w:r>
    </w:p>
    <w:p w:rsidR="00772A2A" w:rsidRPr="008C7683" w:rsidRDefault="00772A2A" w:rsidP="008C7683">
      <w:pPr>
        <w:spacing w:after="0" w:line="360" w:lineRule="auto"/>
        <w:outlineLvl w:val="1"/>
        <w:rPr>
          <w:rFonts w:ascii="Trebuchet MS" w:hAnsi="Trebuchet MS" w:cs="Calibri"/>
          <w:noProof/>
          <w:lang w:eastAsia="en-GB"/>
        </w:rPr>
      </w:pPr>
      <w:r w:rsidRPr="008C7683">
        <w:rPr>
          <w:rFonts w:ascii="Trebuchet MS" w:hAnsi="Trebuchet MS" w:cs="Calibri"/>
          <w:noProof/>
          <w:lang w:eastAsia="en-GB"/>
        </w:rPr>
        <w:t>For further information please contact:</w:t>
      </w:r>
    </w:p>
    <w:p w:rsidR="00772A2A" w:rsidRPr="008C7683" w:rsidRDefault="00772A2A" w:rsidP="008C7683">
      <w:pPr>
        <w:spacing w:after="0" w:line="360" w:lineRule="auto"/>
        <w:outlineLvl w:val="1"/>
        <w:rPr>
          <w:rFonts w:ascii="Trebuchet MS" w:hAnsi="Trebuchet MS" w:cs="Calibri"/>
          <w:noProof/>
          <w:lang w:eastAsia="en-GB"/>
        </w:rPr>
      </w:pPr>
      <w:r w:rsidRPr="008C7683">
        <w:rPr>
          <w:rFonts w:ascii="Trebuchet MS" w:hAnsi="Trebuchet MS" w:cs="Calibri"/>
          <w:noProof/>
          <w:lang w:eastAsia="en-GB"/>
        </w:rPr>
        <w:lastRenderedPageBreak/>
        <w:t>Janey Abbott, Communications Officer, Bath Preservation Trust</w:t>
      </w:r>
    </w:p>
    <w:p w:rsidR="00772A2A" w:rsidRPr="008C7683" w:rsidRDefault="00772A2A" w:rsidP="008C7683">
      <w:pPr>
        <w:spacing w:after="0" w:line="360" w:lineRule="auto"/>
        <w:outlineLvl w:val="1"/>
        <w:rPr>
          <w:rFonts w:ascii="Trebuchet MS" w:hAnsi="Trebuchet MS" w:cs="Calibri"/>
          <w:noProof/>
          <w:lang w:eastAsia="en-GB"/>
        </w:rPr>
      </w:pPr>
      <w:r w:rsidRPr="008C7683">
        <w:rPr>
          <w:rFonts w:ascii="Trebuchet MS" w:hAnsi="Trebuchet MS" w:cs="Calibri"/>
          <w:noProof/>
          <w:lang w:eastAsia="en-GB"/>
        </w:rPr>
        <w:t>Telephone: 01225 338727</w:t>
      </w:r>
      <w:r w:rsidRPr="008C7683">
        <w:rPr>
          <w:rFonts w:ascii="Trebuchet MS" w:hAnsi="Trebuchet MS" w:cs="Calibri"/>
          <w:noProof/>
          <w:lang w:eastAsia="en-GB"/>
        </w:rPr>
        <w:tab/>
        <w:t xml:space="preserve">Email: </w:t>
      </w:r>
      <w:hyperlink r:id="rId7" w:history="1">
        <w:r w:rsidRPr="008C7683">
          <w:rPr>
            <w:rStyle w:val="Hyperlink"/>
            <w:rFonts w:ascii="Trebuchet MS" w:hAnsi="Trebuchet MS" w:cs="Calibri"/>
            <w:noProof/>
            <w:lang w:eastAsia="en-GB"/>
          </w:rPr>
          <w:t>jabbott@bptrust.org.uk</w:t>
        </w:r>
      </w:hyperlink>
      <w:r w:rsidRPr="008C7683">
        <w:rPr>
          <w:rFonts w:ascii="Trebuchet MS" w:hAnsi="Trebuchet MS" w:cs="Calibri"/>
          <w:noProof/>
          <w:lang w:eastAsia="en-GB"/>
        </w:rPr>
        <w:t xml:space="preserve">   </w:t>
      </w:r>
    </w:p>
    <w:p w:rsidR="00772A2A" w:rsidRDefault="00984C19" w:rsidP="008C7683">
      <w:pPr>
        <w:spacing w:after="0" w:line="360" w:lineRule="auto"/>
        <w:outlineLvl w:val="1"/>
        <w:rPr>
          <w:rFonts w:ascii="Trebuchet MS" w:hAnsi="Trebuchet MS" w:cs="Calibri"/>
          <w:noProof/>
          <w:lang w:eastAsia="en-GB"/>
        </w:rPr>
      </w:pPr>
      <w:hyperlink r:id="rId8" w:history="1">
        <w:r w:rsidR="00772A2A" w:rsidRPr="008C7683">
          <w:rPr>
            <w:rStyle w:val="Hyperlink"/>
            <w:rFonts w:ascii="Trebuchet MS" w:hAnsi="Trebuchet MS" w:cs="Calibri"/>
            <w:noProof/>
            <w:lang w:eastAsia="en-GB"/>
          </w:rPr>
          <w:t>www.no1royalcrescent.org.uk</w:t>
        </w:r>
      </w:hyperlink>
      <w:r w:rsidR="00772A2A" w:rsidRPr="008C7683">
        <w:rPr>
          <w:rFonts w:ascii="Trebuchet MS" w:hAnsi="Trebuchet MS" w:cs="Calibri"/>
          <w:noProof/>
          <w:lang w:eastAsia="en-GB"/>
        </w:rPr>
        <w:t xml:space="preserve"> </w:t>
      </w:r>
    </w:p>
    <w:p w:rsidR="00DC6360" w:rsidRPr="008C7683" w:rsidRDefault="00DC6360" w:rsidP="008C7683">
      <w:pPr>
        <w:spacing w:after="0" w:line="360" w:lineRule="auto"/>
        <w:outlineLvl w:val="1"/>
        <w:rPr>
          <w:rFonts w:ascii="Trebuchet MS" w:hAnsi="Trebuchet MS" w:cs="Calibri"/>
          <w:noProof/>
          <w:lang w:eastAsia="en-GB"/>
        </w:rPr>
      </w:pPr>
      <w:r>
        <w:rPr>
          <w:rFonts w:ascii="Trebuchet MS" w:hAnsi="Trebuchet MS" w:cs="Calibri"/>
          <w:noProof/>
          <w:lang w:eastAsia="en-GB"/>
        </w:rPr>
        <w:t xml:space="preserve">or </w:t>
      </w:r>
      <w:r w:rsidR="005E43B4">
        <w:rPr>
          <w:rFonts w:ascii="Trebuchet MS" w:hAnsi="Trebuchet MS" w:cs="Calibri"/>
          <w:noProof/>
          <w:lang w:eastAsia="en-GB"/>
        </w:rPr>
        <w:t>Polly Andrews</w:t>
      </w:r>
      <w:r>
        <w:rPr>
          <w:rFonts w:ascii="Trebuchet MS" w:hAnsi="Trebuchet MS" w:cs="Calibri"/>
          <w:noProof/>
          <w:lang w:eastAsia="en-GB"/>
        </w:rPr>
        <w:t>,</w:t>
      </w:r>
      <w:r w:rsidR="005E43B4">
        <w:rPr>
          <w:rFonts w:ascii="Trebuchet MS" w:hAnsi="Trebuchet MS" w:cs="Calibri"/>
          <w:noProof/>
          <w:lang w:eastAsia="en-GB"/>
        </w:rPr>
        <w:t xml:space="preserve"> Education Officer</w:t>
      </w:r>
      <w:r>
        <w:rPr>
          <w:rFonts w:ascii="Trebuchet MS" w:hAnsi="Trebuchet MS" w:cs="Calibri"/>
          <w:noProof/>
          <w:lang w:eastAsia="en-GB"/>
        </w:rPr>
        <w:t xml:space="preserve"> </w:t>
      </w:r>
      <w:hyperlink r:id="rId9" w:history="1">
        <w:r w:rsidR="005E43B4" w:rsidRPr="000C74B4">
          <w:rPr>
            <w:rStyle w:val="Hyperlink"/>
            <w:rFonts w:ascii="Trebuchet MS" w:hAnsi="Trebuchet MS" w:cs="Calibri"/>
            <w:noProof/>
            <w:lang w:eastAsia="en-GB"/>
          </w:rPr>
          <w:t>pandrews@bprust.org.uk</w:t>
        </w:r>
      </w:hyperlink>
      <w:r>
        <w:rPr>
          <w:rFonts w:ascii="Trebuchet MS" w:hAnsi="Trebuchet MS" w:cs="Calibri"/>
          <w:noProof/>
          <w:lang w:eastAsia="en-GB"/>
        </w:rPr>
        <w:t xml:space="preserve"> </w:t>
      </w:r>
      <w:r w:rsidR="00CC09BF">
        <w:rPr>
          <w:rFonts w:ascii="Trebuchet MS" w:hAnsi="Trebuchet MS" w:cs="Calibri"/>
          <w:noProof/>
          <w:lang w:eastAsia="en-GB"/>
        </w:rPr>
        <w:t xml:space="preserve"> </w:t>
      </w:r>
      <w:r w:rsidR="005E43B4">
        <w:rPr>
          <w:rFonts w:ascii="Trebuchet MS" w:hAnsi="Trebuchet MS" w:cs="Calibri"/>
          <w:noProof/>
          <w:lang w:eastAsia="en-GB"/>
        </w:rPr>
        <w:t>01225 333895</w:t>
      </w:r>
    </w:p>
    <w:p w:rsidR="00772A2A" w:rsidRPr="008C7683" w:rsidRDefault="00772A2A" w:rsidP="008C7683">
      <w:pPr>
        <w:spacing w:after="0" w:line="360" w:lineRule="auto"/>
        <w:jc w:val="both"/>
        <w:rPr>
          <w:rFonts w:ascii="Trebuchet MS" w:hAnsi="Trebuchet MS" w:cs="Calibri"/>
        </w:rPr>
      </w:pPr>
    </w:p>
    <w:p w:rsidR="00772A2A" w:rsidRPr="008C7683" w:rsidRDefault="00772A2A" w:rsidP="00745880">
      <w:pPr>
        <w:spacing w:after="0" w:line="360" w:lineRule="auto"/>
        <w:rPr>
          <w:rFonts w:ascii="Trebuchet MS" w:hAnsi="Trebuchet MS" w:cs="Calibri"/>
          <w:b/>
        </w:rPr>
      </w:pPr>
      <w:r w:rsidRPr="008C7683">
        <w:rPr>
          <w:rFonts w:ascii="Trebuchet MS" w:hAnsi="Trebuchet MS" w:cs="Calibri"/>
          <w:b/>
        </w:rPr>
        <w:t>Notes for editors</w:t>
      </w:r>
    </w:p>
    <w:p w:rsidR="001F44B1" w:rsidRPr="008C7683" w:rsidRDefault="001F44B1" w:rsidP="00745880">
      <w:pPr>
        <w:spacing w:after="0" w:line="360" w:lineRule="auto"/>
        <w:rPr>
          <w:rFonts w:ascii="Trebuchet MS" w:hAnsi="Trebuchet MS" w:cs="Calibri"/>
          <w:b/>
        </w:rPr>
      </w:pPr>
    </w:p>
    <w:p w:rsidR="00772A2A" w:rsidRPr="008C7683" w:rsidRDefault="00772A2A" w:rsidP="00745880">
      <w:pPr>
        <w:spacing w:after="0" w:line="360" w:lineRule="auto"/>
        <w:rPr>
          <w:rFonts w:ascii="Trebuchet MS" w:hAnsi="Trebuchet MS" w:cs="Calibri"/>
        </w:rPr>
      </w:pPr>
      <w:r w:rsidRPr="008C7683">
        <w:rPr>
          <w:rFonts w:ascii="Trebuchet MS" w:hAnsi="Trebuchet MS" w:cs="Calibri"/>
          <w:b/>
        </w:rPr>
        <w:t>No.1 Royal Crescent</w:t>
      </w:r>
      <w:r w:rsidRPr="008C7683">
        <w:rPr>
          <w:rFonts w:ascii="Trebuchet MS" w:hAnsi="Trebuchet MS" w:cs="Calibri"/>
        </w:rPr>
        <w:t xml:space="preserve"> enables people to explore the recreated historic interiors of a late 18th century Bath Town House of distinction. Built on the realistic presentation of authentic historic objects in period room settings, No.1 deploys a wide range of interpretation to bring the house to life for all visitors.  </w:t>
      </w:r>
    </w:p>
    <w:p w:rsidR="001F44B1" w:rsidRPr="008C7683" w:rsidRDefault="001F44B1" w:rsidP="00745880">
      <w:pPr>
        <w:spacing w:after="0" w:line="360" w:lineRule="auto"/>
        <w:rPr>
          <w:rFonts w:ascii="Trebuchet MS" w:hAnsi="Trebuchet MS" w:cs="Calibri"/>
        </w:rPr>
      </w:pPr>
    </w:p>
    <w:p w:rsidR="001D0216" w:rsidRDefault="00772A2A" w:rsidP="00745880">
      <w:pPr>
        <w:spacing w:after="0" w:line="360" w:lineRule="auto"/>
        <w:rPr>
          <w:rFonts w:ascii="Trebuchet MS" w:hAnsi="Trebuchet MS" w:cs="Calibri"/>
        </w:rPr>
      </w:pPr>
      <w:r w:rsidRPr="008C7683">
        <w:rPr>
          <w:rFonts w:ascii="Trebuchet MS" w:hAnsi="Trebuchet MS" w:cs="Calibri"/>
        </w:rPr>
        <w:t xml:space="preserve">Following a major redevelopment, the museum re-opened in June 2013 and now has twice as many historic rooms as well as a dedicated exhibition gallery – the Brownsword Gallery. The museum receives approximately 60,000 visitors per year and is currently ranked by Trip Advisor as the second museum in Bath, behind the Roman Baths. </w:t>
      </w:r>
      <w:r w:rsidR="001D0216">
        <w:rPr>
          <w:rFonts w:ascii="Trebuchet MS" w:hAnsi="Trebuchet MS" w:cs="Calibri"/>
        </w:rPr>
        <w:t>VisitEngland has praised its improved accessibility.</w:t>
      </w:r>
    </w:p>
    <w:p w:rsidR="001D0216" w:rsidRDefault="001D0216" w:rsidP="00745880">
      <w:pPr>
        <w:spacing w:after="0" w:line="360" w:lineRule="auto"/>
        <w:rPr>
          <w:rFonts w:ascii="Trebuchet MS" w:hAnsi="Trebuchet MS" w:cs="Calibri"/>
        </w:rPr>
      </w:pPr>
    </w:p>
    <w:p w:rsidR="001D0216" w:rsidRPr="008C7683" w:rsidRDefault="001D0216" w:rsidP="00745880">
      <w:pPr>
        <w:spacing w:after="0" w:line="360" w:lineRule="auto"/>
        <w:rPr>
          <w:rFonts w:ascii="Trebuchet MS" w:hAnsi="Trebuchet MS" w:cs="Calibri"/>
        </w:rPr>
      </w:pPr>
      <w:r>
        <w:rPr>
          <w:rFonts w:ascii="Trebuchet MS" w:hAnsi="Trebuchet MS" w:cs="Calibri"/>
        </w:rPr>
        <w:t>A dedicated education and events centre enables an extensive programme of learning and outreach activities, with opportunities to dress up, handle objects and learn 18</w:t>
      </w:r>
      <w:r w:rsidRPr="001D0216">
        <w:rPr>
          <w:rFonts w:ascii="Trebuchet MS" w:hAnsi="Trebuchet MS" w:cs="Calibri"/>
          <w:vertAlign w:val="superscript"/>
        </w:rPr>
        <w:t>th</w:t>
      </w:r>
      <w:r>
        <w:rPr>
          <w:rFonts w:ascii="Trebuchet MS" w:hAnsi="Trebuchet MS" w:cs="Calibri"/>
        </w:rPr>
        <w:t xml:space="preserve"> century </w:t>
      </w:r>
      <w:r w:rsidR="002778AC">
        <w:rPr>
          <w:rFonts w:ascii="Trebuchet MS" w:hAnsi="Trebuchet MS" w:cs="Calibri"/>
        </w:rPr>
        <w:t>skills</w:t>
      </w:r>
      <w:r>
        <w:rPr>
          <w:rFonts w:ascii="Trebuchet MS" w:hAnsi="Trebuchet MS" w:cs="Calibri"/>
        </w:rPr>
        <w:t xml:space="preserve"> such as writing with a quill and </w:t>
      </w:r>
      <w:r w:rsidR="002778AC">
        <w:rPr>
          <w:rFonts w:ascii="Trebuchet MS" w:hAnsi="Trebuchet MS" w:cs="Calibri"/>
        </w:rPr>
        <w:t>cooking.</w:t>
      </w:r>
    </w:p>
    <w:p w:rsidR="001F44B1" w:rsidRPr="008C7683" w:rsidRDefault="001F44B1" w:rsidP="00745880">
      <w:pPr>
        <w:spacing w:after="0" w:line="360" w:lineRule="auto"/>
        <w:rPr>
          <w:rFonts w:ascii="Trebuchet MS" w:hAnsi="Trebuchet MS" w:cs="Calibri"/>
        </w:rPr>
      </w:pPr>
    </w:p>
    <w:p w:rsidR="001F44B1" w:rsidRPr="008C7683" w:rsidRDefault="001F44B1" w:rsidP="00745880">
      <w:pPr>
        <w:spacing w:after="0" w:line="360" w:lineRule="auto"/>
        <w:rPr>
          <w:rFonts w:ascii="Trebuchet MS" w:hAnsi="Trebuchet MS"/>
        </w:rPr>
      </w:pPr>
      <w:r w:rsidRPr="008C7683">
        <w:rPr>
          <w:rFonts w:ascii="Trebuchet MS" w:hAnsi="Trebuchet MS"/>
        </w:rPr>
        <w:t>No. 1 Royal Crescent is open 10.30am-5.30pm every day, except Mondays, when open 12noon – 5.30pm.  Adult tickets cost £</w:t>
      </w:r>
      <w:proofErr w:type="gramStart"/>
      <w:r w:rsidRPr="008C7683">
        <w:rPr>
          <w:rFonts w:ascii="Trebuchet MS" w:hAnsi="Trebuchet MS"/>
        </w:rPr>
        <w:t>8.50,</w:t>
      </w:r>
      <w:proofErr w:type="gramEnd"/>
      <w:r w:rsidRPr="008C7683">
        <w:rPr>
          <w:rFonts w:ascii="Trebuchet MS" w:hAnsi="Trebuchet MS"/>
        </w:rPr>
        <w:t xml:space="preserve"> children £3.50 and family and concession tickets are available.   </w:t>
      </w:r>
      <w:hyperlink r:id="rId10" w:history="1">
        <w:r w:rsidRPr="008C7683">
          <w:rPr>
            <w:rStyle w:val="Hyperlink"/>
            <w:rFonts w:ascii="Trebuchet MS" w:hAnsi="Trebuchet MS"/>
          </w:rPr>
          <w:t>www.no1royalcrescent.org.uk</w:t>
        </w:r>
      </w:hyperlink>
      <w:r w:rsidRPr="008C7683">
        <w:rPr>
          <w:rFonts w:ascii="Trebuchet MS" w:hAnsi="Trebuchet MS"/>
        </w:rPr>
        <w:t xml:space="preserve"> </w:t>
      </w:r>
    </w:p>
    <w:p w:rsidR="00616341" w:rsidRDefault="00616341" w:rsidP="001F1A14">
      <w:pPr>
        <w:spacing w:after="0" w:line="360" w:lineRule="auto"/>
        <w:outlineLvl w:val="1"/>
        <w:rPr>
          <w:rFonts w:ascii="Trebuchet MS" w:hAnsi="Trebuchet MS" w:cs="Calibri"/>
          <w:b/>
        </w:rPr>
      </w:pPr>
    </w:p>
    <w:p w:rsidR="001F1A14" w:rsidRDefault="001F1A14" w:rsidP="001F1A14">
      <w:pPr>
        <w:spacing w:after="0" w:line="360" w:lineRule="auto"/>
        <w:outlineLvl w:val="1"/>
        <w:rPr>
          <w:rFonts w:ascii="Trebuchet MS" w:hAnsi="Trebuchet MS" w:cs="Calibri"/>
          <w:noProof/>
          <w:lang w:eastAsia="en-GB"/>
        </w:rPr>
      </w:pPr>
      <w:r>
        <w:rPr>
          <w:rFonts w:ascii="Trebuchet MS" w:hAnsi="Trebuchet MS" w:cs="Calibri"/>
          <w:noProof/>
          <w:lang w:eastAsia="en-GB"/>
        </w:rPr>
        <w:t>No.</w:t>
      </w:r>
      <w:r w:rsidR="00616341">
        <w:rPr>
          <w:rFonts w:ascii="Trebuchet MS" w:hAnsi="Trebuchet MS" w:cs="Calibri"/>
          <w:noProof/>
          <w:lang w:eastAsia="en-GB"/>
        </w:rPr>
        <w:t xml:space="preserve"> 1’s major exhibition</w:t>
      </w:r>
      <w:r>
        <w:rPr>
          <w:rFonts w:ascii="Trebuchet MS" w:hAnsi="Trebuchet MS" w:cs="Calibri"/>
          <w:noProof/>
          <w:lang w:eastAsia="en-GB"/>
        </w:rPr>
        <w:t xml:space="preserve"> ‘Portrait of a Lady? Ruin and Reputation in Georgian England’</w:t>
      </w:r>
      <w:r w:rsidR="00616341">
        <w:rPr>
          <w:rFonts w:ascii="Trebuchet MS" w:hAnsi="Trebuchet MS" w:cs="Calibri"/>
          <w:noProof/>
          <w:lang w:eastAsia="en-GB"/>
        </w:rPr>
        <w:t xml:space="preserve"> is currently on display in the Brownsword Gallery.</w:t>
      </w:r>
    </w:p>
    <w:p w:rsidR="00F55853" w:rsidRPr="008C7683" w:rsidRDefault="00F55853" w:rsidP="008C7683">
      <w:pPr>
        <w:spacing w:after="0" w:line="360" w:lineRule="auto"/>
      </w:pPr>
    </w:p>
    <w:sectPr w:rsidR="00F55853" w:rsidRPr="008C7683" w:rsidSect="00191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41"/>
    <w:multiLevelType w:val="multilevel"/>
    <w:tmpl w:val="6F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D0E10"/>
    <w:multiLevelType w:val="multilevel"/>
    <w:tmpl w:val="5616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D169F"/>
    <w:multiLevelType w:val="multilevel"/>
    <w:tmpl w:val="FD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A73BC"/>
    <w:multiLevelType w:val="multilevel"/>
    <w:tmpl w:val="683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43585"/>
    <w:multiLevelType w:val="multilevel"/>
    <w:tmpl w:val="CE5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36718"/>
    <w:multiLevelType w:val="multilevel"/>
    <w:tmpl w:val="7BD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F"/>
    <w:rsid w:val="0003025B"/>
    <w:rsid w:val="00096D28"/>
    <w:rsid w:val="000A4AF1"/>
    <w:rsid w:val="000D3338"/>
    <w:rsid w:val="00120E0F"/>
    <w:rsid w:val="00164CBD"/>
    <w:rsid w:val="00170675"/>
    <w:rsid w:val="00182B4E"/>
    <w:rsid w:val="001915A0"/>
    <w:rsid w:val="00195D6D"/>
    <w:rsid w:val="0019785E"/>
    <w:rsid w:val="001B2C9F"/>
    <w:rsid w:val="001D0216"/>
    <w:rsid w:val="001F1A14"/>
    <w:rsid w:val="001F44B1"/>
    <w:rsid w:val="001F5089"/>
    <w:rsid w:val="00204702"/>
    <w:rsid w:val="00215FF6"/>
    <w:rsid w:val="002778AC"/>
    <w:rsid w:val="003E0973"/>
    <w:rsid w:val="00437D41"/>
    <w:rsid w:val="004772E3"/>
    <w:rsid w:val="00507D54"/>
    <w:rsid w:val="005318A3"/>
    <w:rsid w:val="005634E6"/>
    <w:rsid w:val="005B1B71"/>
    <w:rsid w:val="005B730A"/>
    <w:rsid w:val="005D5571"/>
    <w:rsid w:val="005E43B4"/>
    <w:rsid w:val="005F11CF"/>
    <w:rsid w:val="006134A8"/>
    <w:rsid w:val="00616341"/>
    <w:rsid w:val="006407E5"/>
    <w:rsid w:val="00640FCC"/>
    <w:rsid w:val="00656947"/>
    <w:rsid w:val="00690675"/>
    <w:rsid w:val="006D53B1"/>
    <w:rsid w:val="006F377D"/>
    <w:rsid w:val="006F64BE"/>
    <w:rsid w:val="00700F2B"/>
    <w:rsid w:val="00745880"/>
    <w:rsid w:val="00772A2A"/>
    <w:rsid w:val="00782A69"/>
    <w:rsid w:val="007D43A2"/>
    <w:rsid w:val="00825A00"/>
    <w:rsid w:val="008C7683"/>
    <w:rsid w:val="008E3A12"/>
    <w:rsid w:val="00916EA0"/>
    <w:rsid w:val="00926467"/>
    <w:rsid w:val="00934AD0"/>
    <w:rsid w:val="009706C3"/>
    <w:rsid w:val="00984838"/>
    <w:rsid w:val="00984C19"/>
    <w:rsid w:val="00993DC8"/>
    <w:rsid w:val="009D13AB"/>
    <w:rsid w:val="009D3881"/>
    <w:rsid w:val="00A130AE"/>
    <w:rsid w:val="00AE7898"/>
    <w:rsid w:val="00BB01B0"/>
    <w:rsid w:val="00BF710C"/>
    <w:rsid w:val="00C72AA2"/>
    <w:rsid w:val="00CC09BF"/>
    <w:rsid w:val="00CF5104"/>
    <w:rsid w:val="00D0701A"/>
    <w:rsid w:val="00D12BA3"/>
    <w:rsid w:val="00D24EF0"/>
    <w:rsid w:val="00D442D5"/>
    <w:rsid w:val="00DC6360"/>
    <w:rsid w:val="00E236EF"/>
    <w:rsid w:val="00E41E5B"/>
    <w:rsid w:val="00E4291B"/>
    <w:rsid w:val="00E66C66"/>
    <w:rsid w:val="00E828E5"/>
    <w:rsid w:val="00E87F11"/>
    <w:rsid w:val="00F44D0E"/>
    <w:rsid w:val="00F55853"/>
    <w:rsid w:val="00F74D58"/>
    <w:rsid w:val="00F965B9"/>
    <w:rsid w:val="00FC3A00"/>
    <w:rsid w:val="00FE2543"/>
    <w:rsid w:val="00FF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970">
      <w:bodyDiv w:val="1"/>
      <w:marLeft w:val="0"/>
      <w:marRight w:val="0"/>
      <w:marTop w:val="0"/>
      <w:marBottom w:val="0"/>
      <w:divBdr>
        <w:top w:val="none" w:sz="0" w:space="0" w:color="auto"/>
        <w:left w:val="none" w:sz="0" w:space="0" w:color="auto"/>
        <w:bottom w:val="none" w:sz="0" w:space="0" w:color="auto"/>
        <w:right w:val="none" w:sz="0" w:space="0" w:color="auto"/>
      </w:divBdr>
      <w:divsChild>
        <w:div w:id="94713106">
          <w:marLeft w:val="0"/>
          <w:marRight w:val="0"/>
          <w:marTop w:val="0"/>
          <w:marBottom w:val="0"/>
          <w:divBdr>
            <w:top w:val="none" w:sz="0" w:space="0" w:color="auto"/>
            <w:left w:val="none" w:sz="0" w:space="0" w:color="auto"/>
            <w:bottom w:val="none" w:sz="0" w:space="0" w:color="auto"/>
            <w:right w:val="none" w:sz="0" w:space="0" w:color="auto"/>
          </w:divBdr>
        </w:div>
      </w:divsChild>
    </w:div>
    <w:div w:id="348264113">
      <w:bodyDiv w:val="1"/>
      <w:marLeft w:val="0"/>
      <w:marRight w:val="0"/>
      <w:marTop w:val="0"/>
      <w:marBottom w:val="0"/>
      <w:divBdr>
        <w:top w:val="none" w:sz="0" w:space="0" w:color="auto"/>
        <w:left w:val="none" w:sz="0" w:space="0" w:color="auto"/>
        <w:bottom w:val="none" w:sz="0" w:space="0" w:color="auto"/>
        <w:right w:val="none" w:sz="0" w:space="0" w:color="auto"/>
      </w:divBdr>
      <w:divsChild>
        <w:div w:id="1125347420">
          <w:marLeft w:val="0"/>
          <w:marRight w:val="0"/>
          <w:marTop w:val="0"/>
          <w:marBottom w:val="0"/>
          <w:divBdr>
            <w:top w:val="none" w:sz="0" w:space="0" w:color="auto"/>
            <w:left w:val="none" w:sz="0" w:space="0" w:color="auto"/>
            <w:bottom w:val="none" w:sz="0" w:space="0" w:color="auto"/>
            <w:right w:val="none" w:sz="0" w:space="0" w:color="auto"/>
          </w:divBdr>
          <w:divsChild>
            <w:div w:id="1515802998">
              <w:marLeft w:val="0"/>
              <w:marRight w:val="0"/>
              <w:marTop w:val="0"/>
              <w:marBottom w:val="0"/>
              <w:divBdr>
                <w:top w:val="none" w:sz="0" w:space="0" w:color="auto"/>
                <w:left w:val="none" w:sz="0" w:space="0" w:color="auto"/>
                <w:bottom w:val="none" w:sz="0" w:space="0" w:color="auto"/>
                <w:right w:val="none" w:sz="0" w:space="0" w:color="auto"/>
              </w:divBdr>
              <w:divsChild>
                <w:div w:id="1451780823">
                  <w:marLeft w:val="0"/>
                  <w:marRight w:val="0"/>
                  <w:marTop w:val="0"/>
                  <w:marBottom w:val="0"/>
                  <w:divBdr>
                    <w:top w:val="none" w:sz="0" w:space="0" w:color="auto"/>
                    <w:left w:val="none" w:sz="0" w:space="0" w:color="auto"/>
                    <w:bottom w:val="none" w:sz="0" w:space="0" w:color="auto"/>
                    <w:right w:val="none" w:sz="0" w:space="0" w:color="auto"/>
                  </w:divBdr>
                  <w:divsChild>
                    <w:div w:id="337973255">
                      <w:marLeft w:val="0"/>
                      <w:marRight w:val="0"/>
                      <w:marTop w:val="0"/>
                      <w:marBottom w:val="0"/>
                      <w:divBdr>
                        <w:top w:val="none" w:sz="0" w:space="0" w:color="auto"/>
                        <w:left w:val="none" w:sz="0" w:space="0" w:color="auto"/>
                        <w:bottom w:val="none" w:sz="0" w:space="0" w:color="auto"/>
                        <w:right w:val="none" w:sz="0" w:space="0" w:color="auto"/>
                      </w:divBdr>
                      <w:divsChild>
                        <w:div w:id="906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3873">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0">
          <w:marLeft w:val="0"/>
          <w:marRight w:val="0"/>
          <w:marTop w:val="0"/>
          <w:marBottom w:val="0"/>
          <w:divBdr>
            <w:top w:val="none" w:sz="0" w:space="0" w:color="auto"/>
            <w:left w:val="none" w:sz="0" w:space="0" w:color="auto"/>
            <w:bottom w:val="none" w:sz="0" w:space="0" w:color="auto"/>
            <w:right w:val="none" w:sz="0" w:space="0" w:color="auto"/>
          </w:divBdr>
          <w:divsChild>
            <w:div w:id="614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48">
      <w:bodyDiv w:val="1"/>
      <w:marLeft w:val="0"/>
      <w:marRight w:val="0"/>
      <w:marTop w:val="0"/>
      <w:marBottom w:val="0"/>
      <w:divBdr>
        <w:top w:val="none" w:sz="0" w:space="0" w:color="auto"/>
        <w:left w:val="none" w:sz="0" w:space="0" w:color="auto"/>
        <w:bottom w:val="none" w:sz="0" w:space="0" w:color="auto"/>
        <w:right w:val="none" w:sz="0" w:space="0" w:color="auto"/>
      </w:divBdr>
      <w:divsChild>
        <w:div w:id="1025905487">
          <w:marLeft w:val="0"/>
          <w:marRight w:val="0"/>
          <w:marTop w:val="0"/>
          <w:marBottom w:val="0"/>
          <w:divBdr>
            <w:top w:val="none" w:sz="0" w:space="0" w:color="auto"/>
            <w:left w:val="none" w:sz="0" w:space="0" w:color="auto"/>
            <w:bottom w:val="none" w:sz="0" w:space="0" w:color="auto"/>
            <w:right w:val="none" w:sz="0" w:space="0" w:color="auto"/>
          </w:divBdr>
          <w:divsChild>
            <w:div w:id="137965623">
              <w:marLeft w:val="0"/>
              <w:marRight w:val="0"/>
              <w:marTop w:val="0"/>
              <w:marBottom w:val="0"/>
              <w:divBdr>
                <w:top w:val="none" w:sz="0" w:space="0" w:color="auto"/>
                <w:left w:val="none" w:sz="0" w:space="0" w:color="auto"/>
                <w:bottom w:val="none" w:sz="0" w:space="0" w:color="auto"/>
                <w:right w:val="none" w:sz="0" w:space="0" w:color="auto"/>
              </w:divBdr>
            </w:div>
          </w:divsChild>
        </w:div>
        <w:div w:id="1227187284">
          <w:marLeft w:val="0"/>
          <w:marRight w:val="0"/>
          <w:marTop w:val="0"/>
          <w:marBottom w:val="0"/>
          <w:divBdr>
            <w:top w:val="none" w:sz="0" w:space="0" w:color="auto"/>
            <w:left w:val="none" w:sz="0" w:space="0" w:color="auto"/>
            <w:bottom w:val="none" w:sz="0" w:space="0" w:color="auto"/>
            <w:right w:val="none" w:sz="0" w:space="0" w:color="auto"/>
          </w:divBdr>
        </w:div>
      </w:divsChild>
    </w:div>
    <w:div w:id="685254727">
      <w:bodyDiv w:val="1"/>
      <w:marLeft w:val="0"/>
      <w:marRight w:val="0"/>
      <w:marTop w:val="0"/>
      <w:marBottom w:val="0"/>
      <w:divBdr>
        <w:top w:val="none" w:sz="0" w:space="0" w:color="auto"/>
        <w:left w:val="none" w:sz="0" w:space="0" w:color="auto"/>
        <w:bottom w:val="none" w:sz="0" w:space="0" w:color="auto"/>
        <w:right w:val="none" w:sz="0" w:space="0" w:color="auto"/>
      </w:divBdr>
    </w:div>
    <w:div w:id="1342666057">
      <w:bodyDiv w:val="1"/>
      <w:marLeft w:val="0"/>
      <w:marRight w:val="0"/>
      <w:marTop w:val="0"/>
      <w:marBottom w:val="0"/>
      <w:divBdr>
        <w:top w:val="none" w:sz="0" w:space="0" w:color="auto"/>
        <w:left w:val="none" w:sz="0" w:space="0" w:color="auto"/>
        <w:bottom w:val="none" w:sz="0" w:space="0" w:color="auto"/>
        <w:right w:val="none" w:sz="0" w:space="0" w:color="auto"/>
      </w:divBdr>
      <w:divsChild>
        <w:div w:id="255670685">
          <w:marLeft w:val="0"/>
          <w:marRight w:val="0"/>
          <w:marTop w:val="0"/>
          <w:marBottom w:val="0"/>
          <w:divBdr>
            <w:top w:val="none" w:sz="0" w:space="0" w:color="auto"/>
            <w:left w:val="none" w:sz="0" w:space="0" w:color="auto"/>
            <w:bottom w:val="none" w:sz="0" w:space="0" w:color="auto"/>
            <w:right w:val="none" w:sz="0" w:space="0" w:color="auto"/>
          </w:divBdr>
        </w:div>
        <w:div w:id="1572153199">
          <w:marLeft w:val="0"/>
          <w:marRight w:val="0"/>
          <w:marTop w:val="0"/>
          <w:marBottom w:val="0"/>
          <w:divBdr>
            <w:top w:val="none" w:sz="0" w:space="0" w:color="auto"/>
            <w:left w:val="none" w:sz="0" w:space="0" w:color="auto"/>
            <w:bottom w:val="none" w:sz="0" w:space="0" w:color="auto"/>
            <w:right w:val="none" w:sz="0" w:space="0" w:color="auto"/>
          </w:divBdr>
        </w:div>
        <w:div w:id="1717505247">
          <w:marLeft w:val="0"/>
          <w:marRight w:val="0"/>
          <w:marTop w:val="0"/>
          <w:marBottom w:val="0"/>
          <w:divBdr>
            <w:top w:val="none" w:sz="0" w:space="0" w:color="auto"/>
            <w:left w:val="none" w:sz="0" w:space="0" w:color="auto"/>
            <w:bottom w:val="none" w:sz="0" w:space="0" w:color="auto"/>
            <w:right w:val="none" w:sz="0" w:space="0" w:color="auto"/>
          </w:divBdr>
        </w:div>
      </w:divsChild>
    </w:div>
    <w:div w:id="1588688370">
      <w:bodyDiv w:val="1"/>
      <w:marLeft w:val="0"/>
      <w:marRight w:val="0"/>
      <w:marTop w:val="0"/>
      <w:marBottom w:val="0"/>
      <w:divBdr>
        <w:top w:val="none" w:sz="0" w:space="0" w:color="auto"/>
        <w:left w:val="none" w:sz="0" w:space="0" w:color="auto"/>
        <w:bottom w:val="none" w:sz="0" w:space="0" w:color="auto"/>
        <w:right w:val="none" w:sz="0" w:space="0" w:color="auto"/>
      </w:divBdr>
      <w:divsChild>
        <w:div w:id="1074086825">
          <w:marLeft w:val="0"/>
          <w:marRight w:val="0"/>
          <w:marTop w:val="0"/>
          <w:marBottom w:val="0"/>
          <w:divBdr>
            <w:top w:val="none" w:sz="0" w:space="0" w:color="auto"/>
            <w:left w:val="none" w:sz="0" w:space="0" w:color="auto"/>
            <w:bottom w:val="none" w:sz="0" w:space="0" w:color="auto"/>
            <w:right w:val="none" w:sz="0" w:space="0" w:color="auto"/>
          </w:divBdr>
        </w:div>
        <w:div w:id="1455560512">
          <w:marLeft w:val="0"/>
          <w:marRight w:val="0"/>
          <w:marTop w:val="0"/>
          <w:marBottom w:val="0"/>
          <w:divBdr>
            <w:top w:val="none" w:sz="0" w:space="0" w:color="auto"/>
            <w:left w:val="none" w:sz="0" w:space="0" w:color="auto"/>
            <w:bottom w:val="none" w:sz="0" w:space="0" w:color="auto"/>
            <w:right w:val="none" w:sz="0" w:space="0" w:color="auto"/>
          </w:divBdr>
        </w:div>
        <w:div w:id="245313408">
          <w:marLeft w:val="0"/>
          <w:marRight w:val="0"/>
          <w:marTop w:val="0"/>
          <w:marBottom w:val="0"/>
          <w:divBdr>
            <w:top w:val="none" w:sz="0" w:space="0" w:color="auto"/>
            <w:left w:val="none" w:sz="0" w:space="0" w:color="auto"/>
            <w:bottom w:val="none" w:sz="0" w:space="0" w:color="auto"/>
            <w:right w:val="none" w:sz="0" w:space="0" w:color="auto"/>
          </w:divBdr>
        </w:div>
      </w:divsChild>
    </w:div>
    <w:div w:id="2032368827">
      <w:bodyDiv w:val="1"/>
      <w:marLeft w:val="0"/>
      <w:marRight w:val="0"/>
      <w:marTop w:val="0"/>
      <w:marBottom w:val="0"/>
      <w:divBdr>
        <w:top w:val="none" w:sz="0" w:space="0" w:color="auto"/>
        <w:left w:val="none" w:sz="0" w:space="0" w:color="auto"/>
        <w:bottom w:val="none" w:sz="0" w:space="0" w:color="auto"/>
        <w:right w:val="none" w:sz="0" w:space="0" w:color="auto"/>
      </w:divBdr>
      <w:divsChild>
        <w:div w:id="651636996">
          <w:marLeft w:val="0"/>
          <w:marRight w:val="0"/>
          <w:marTop w:val="0"/>
          <w:marBottom w:val="0"/>
          <w:divBdr>
            <w:top w:val="none" w:sz="0" w:space="0" w:color="auto"/>
            <w:left w:val="none" w:sz="0" w:space="0" w:color="auto"/>
            <w:bottom w:val="none" w:sz="0" w:space="0" w:color="auto"/>
            <w:right w:val="none" w:sz="0" w:space="0" w:color="auto"/>
          </w:divBdr>
          <w:divsChild>
            <w:div w:id="1437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1royalcrescent.org.uk" TargetMode="External"/><Relationship Id="rId3" Type="http://schemas.microsoft.com/office/2007/relationships/stylesWithEffects" Target="stylesWithEffects.xml"/><Relationship Id="rId7" Type="http://schemas.openxmlformats.org/officeDocument/2006/relationships/hyperlink" Target="mailto:jabbott@bp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1royalcrescent.org.uk" TargetMode="External"/><Relationship Id="rId4" Type="http://schemas.openxmlformats.org/officeDocument/2006/relationships/settings" Target="settings.xml"/><Relationship Id="rId9" Type="http://schemas.openxmlformats.org/officeDocument/2006/relationships/hyperlink" Target="mailto:pandrews@bp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jabbott</cp:lastModifiedBy>
  <cp:revision>4</cp:revision>
  <cp:lastPrinted>2014-05-14T14:54:00Z</cp:lastPrinted>
  <dcterms:created xsi:type="dcterms:W3CDTF">2014-09-10T09:31:00Z</dcterms:created>
  <dcterms:modified xsi:type="dcterms:W3CDTF">2014-09-10T10:59:00Z</dcterms:modified>
</cp:coreProperties>
</file>